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71A0" w14:textId="77777777" w:rsidR="00953856" w:rsidRDefault="00953856" w:rsidP="00F26968">
      <w:pPr>
        <w:keepNext/>
        <w:pBdr>
          <w:top w:val="single" w:sz="4" w:space="1" w:color="1F497D"/>
          <w:left w:val="single" w:sz="4" w:space="4" w:color="1F497D"/>
          <w:bottom w:val="single" w:sz="4" w:space="1" w:color="1F497D"/>
          <w:right w:val="single" w:sz="4" w:space="4" w:color="1F497D"/>
          <w:between w:val="single" w:sz="4" w:space="1" w:color="1F497D"/>
        </w:pBdr>
        <w:shd w:val="clear" w:color="auto" w:fill="B8CCE4"/>
        <w:spacing w:line="280" w:lineRule="exact"/>
        <w:jc w:val="center"/>
        <w:outlineLvl w:val="3"/>
        <w:rPr>
          <w:rFonts w:eastAsiaTheme="majorEastAsia" w:cs="Arial"/>
          <w:b/>
          <w:bCs/>
          <w:color w:val="345A8A" w:themeColor="accent1" w:themeShade="B5"/>
          <w:sz w:val="20"/>
          <w:szCs w:val="20"/>
        </w:rPr>
      </w:pPr>
    </w:p>
    <w:p w14:paraId="2423DA84" w14:textId="1AD5F6DE" w:rsidR="00DE2ACA" w:rsidRDefault="002E383B" w:rsidP="00F26968">
      <w:pPr>
        <w:keepNext/>
        <w:pBdr>
          <w:top w:val="single" w:sz="4" w:space="1" w:color="1F497D"/>
          <w:left w:val="single" w:sz="4" w:space="4" w:color="1F497D"/>
          <w:bottom w:val="single" w:sz="4" w:space="1" w:color="1F497D"/>
          <w:right w:val="single" w:sz="4" w:space="4" w:color="1F497D"/>
          <w:between w:val="single" w:sz="4" w:space="1" w:color="1F497D"/>
        </w:pBdr>
        <w:shd w:val="clear" w:color="auto" w:fill="B8CCE4"/>
        <w:spacing w:line="280" w:lineRule="exact"/>
        <w:jc w:val="center"/>
        <w:outlineLvl w:val="3"/>
        <w:rPr>
          <w:rFonts w:eastAsiaTheme="majorEastAsia" w:cs="Arial"/>
          <w:b/>
          <w:bCs/>
          <w:color w:val="345A8A" w:themeColor="accent1" w:themeShade="B5"/>
          <w:sz w:val="20"/>
          <w:szCs w:val="20"/>
        </w:rPr>
      </w:pPr>
      <w:r w:rsidRPr="002E383B">
        <w:rPr>
          <w:rFonts w:eastAsiaTheme="majorEastAsia" w:cs="Arial"/>
          <w:b/>
          <w:bCs/>
          <w:color w:val="345A8A" w:themeColor="accent1" w:themeShade="B5"/>
          <w:sz w:val="20"/>
          <w:szCs w:val="20"/>
        </w:rPr>
        <w:t>TERMS OF REFERENCE</w:t>
      </w:r>
    </w:p>
    <w:p w14:paraId="43E95A81" w14:textId="011A4D01" w:rsidR="00383DEF" w:rsidRPr="00F26968" w:rsidRDefault="00383DEF" w:rsidP="00F26968">
      <w:pPr>
        <w:keepNext/>
        <w:pBdr>
          <w:top w:val="single" w:sz="4" w:space="1" w:color="1F497D"/>
          <w:left w:val="single" w:sz="4" w:space="4" w:color="1F497D"/>
          <w:bottom w:val="single" w:sz="4" w:space="1" w:color="1F497D"/>
          <w:right w:val="single" w:sz="4" w:space="4" w:color="1F497D"/>
          <w:between w:val="single" w:sz="4" w:space="1" w:color="1F497D"/>
        </w:pBdr>
        <w:shd w:val="clear" w:color="auto" w:fill="B8CCE4"/>
        <w:spacing w:line="280" w:lineRule="exact"/>
        <w:jc w:val="center"/>
        <w:outlineLvl w:val="3"/>
        <w:rPr>
          <w:rFonts w:eastAsia="Times New Roman" w:cs="Arial"/>
          <w:b/>
          <w:bCs/>
          <w:smallCaps/>
          <w:color w:val="0F243E"/>
          <w:sz w:val="20"/>
          <w:szCs w:val="20"/>
          <w:lang w:eastAsia="de-DE"/>
        </w:rPr>
      </w:pPr>
      <w:r>
        <w:rPr>
          <w:rFonts w:eastAsiaTheme="majorEastAsia" w:cs="Arial"/>
          <w:b/>
          <w:bCs/>
          <w:color w:val="345A8A" w:themeColor="accent1" w:themeShade="B5"/>
          <w:sz w:val="20"/>
          <w:szCs w:val="20"/>
        </w:rPr>
        <w:t>External evaluator</w:t>
      </w:r>
    </w:p>
    <w:p w14:paraId="0E82B646" w14:textId="77777777" w:rsidR="00DE2ACA" w:rsidRDefault="00DE2ACA" w:rsidP="00F26968">
      <w:pPr>
        <w:spacing w:line="280" w:lineRule="exact"/>
        <w:rPr>
          <w:rFonts w:cs="Arial"/>
          <w:b/>
          <w:smallCaps/>
          <w:sz w:val="20"/>
          <w:szCs w:val="20"/>
        </w:rPr>
      </w:pPr>
    </w:p>
    <w:p w14:paraId="4797575F" w14:textId="0992D13E" w:rsidR="002E383B" w:rsidRPr="00982A47" w:rsidRDefault="0082680C" w:rsidP="001B2120">
      <w:pPr>
        <w:pStyle w:val="ListParagraph"/>
        <w:numPr>
          <w:ilvl w:val="0"/>
          <w:numId w:val="1"/>
        </w:numPr>
        <w:spacing w:line="276" w:lineRule="auto"/>
        <w:ind w:left="426" w:hanging="426"/>
        <w:rPr>
          <w:rFonts w:cs="Arial"/>
          <w:szCs w:val="22"/>
        </w:rPr>
      </w:pPr>
      <w:r>
        <w:rPr>
          <w:rFonts w:cs="Arial"/>
          <w:b/>
          <w:szCs w:val="22"/>
        </w:rPr>
        <w:t>Position:</w:t>
      </w:r>
      <w:r w:rsidR="00AF3121">
        <w:rPr>
          <w:rFonts w:cs="Arial"/>
          <w:b/>
          <w:szCs w:val="22"/>
        </w:rPr>
        <w:t xml:space="preserve"> </w:t>
      </w:r>
      <w:r>
        <w:rPr>
          <w:rFonts w:cs="Arial"/>
          <w:szCs w:val="22"/>
        </w:rPr>
        <w:t>External evaluator</w:t>
      </w:r>
    </w:p>
    <w:p w14:paraId="13FFBD58" w14:textId="77777777" w:rsidR="002E383B" w:rsidRPr="00982A47" w:rsidRDefault="002E383B" w:rsidP="001B2120">
      <w:pPr>
        <w:pStyle w:val="ListParagraph"/>
        <w:numPr>
          <w:ilvl w:val="0"/>
          <w:numId w:val="1"/>
        </w:numPr>
        <w:spacing w:line="276" w:lineRule="auto"/>
        <w:ind w:left="426" w:hanging="426"/>
        <w:rPr>
          <w:rFonts w:cs="Arial"/>
          <w:szCs w:val="22"/>
        </w:rPr>
      </w:pPr>
      <w:r w:rsidRPr="00982A47">
        <w:rPr>
          <w:rFonts w:cs="Arial"/>
          <w:b/>
          <w:szCs w:val="22"/>
        </w:rPr>
        <w:t>Work place:</w:t>
      </w:r>
      <w:r w:rsidR="00712957" w:rsidRPr="00982A47">
        <w:rPr>
          <w:rFonts w:cs="Arial"/>
          <w:szCs w:val="22"/>
        </w:rPr>
        <w:t xml:space="preserve"> </w:t>
      </w:r>
      <w:r w:rsidRPr="00982A47">
        <w:rPr>
          <w:rFonts w:cs="Arial"/>
          <w:szCs w:val="22"/>
        </w:rPr>
        <w:t>Bosnia and Herzegovina</w:t>
      </w:r>
    </w:p>
    <w:p w14:paraId="550F86AD" w14:textId="6C0A262D" w:rsidR="002E383B" w:rsidRPr="00982A47" w:rsidRDefault="002E383B" w:rsidP="001B2120">
      <w:pPr>
        <w:pStyle w:val="ListParagraph"/>
        <w:numPr>
          <w:ilvl w:val="0"/>
          <w:numId w:val="1"/>
        </w:numPr>
        <w:spacing w:before="120" w:after="240" w:line="276" w:lineRule="auto"/>
        <w:ind w:left="357" w:hanging="357"/>
        <w:rPr>
          <w:rFonts w:cs="Arial"/>
          <w:szCs w:val="22"/>
        </w:rPr>
      </w:pPr>
      <w:r w:rsidRPr="00982A47">
        <w:rPr>
          <w:rFonts w:cs="Arial"/>
          <w:b/>
          <w:szCs w:val="22"/>
        </w:rPr>
        <w:t>Reference on project:</w:t>
      </w:r>
      <w:r w:rsidR="00712957" w:rsidRPr="00982A47">
        <w:rPr>
          <w:rFonts w:cs="Arial"/>
          <w:szCs w:val="22"/>
        </w:rPr>
        <w:t xml:space="preserve"> </w:t>
      </w:r>
      <w:r w:rsidRPr="00982A47">
        <w:rPr>
          <w:rFonts w:cs="Arial"/>
          <w:szCs w:val="22"/>
        </w:rPr>
        <w:t xml:space="preserve">“Education Reform to Secure Youth Employment </w:t>
      </w:r>
      <w:r w:rsidR="00BB23A4" w:rsidRPr="00982A47">
        <w:rPr>
          <w:rFonts w:cs="Arial"/>
          <w:szCs w:val="22"/>
        </w:rPr>
        <w:t>through Enterprise</w:t>
      </w:r>
      <w:r w:rsidRPr="00982A47">
        <w:rPr>
          <w:rFonts w:cs="Arial"/>
          <w:szCs w:val="22"/>
        </w:rPr>
        <w:t>-based Learning”</w:t>
      </w:r>
    </w:p>
    <w:p w14:paraId="4FAE6D0B" w14:textId="6018C279" w:rsidR="0082680C" w:rsidRDefault="002E383B" w:rsidP="001B2120">
      <w:pPr>
        <w:pStyle w:val="ListParagraph"/>
        <w:numPr>
          <w:ilvl w:val="0"/>
          <w:numId w:val="1"/>
        </w:numPr>
        <w:spacing w:before="120" w:after="240" w:line="276" w:lineRule="auto"/>
        <w:ind w:left="357" w:hanging="357"/>
        <w:rPr>
          <w:rFonts w:cs="Arial"/>
          <w:szCs w:val="22"/>
        </w:rPr>
      </w:pPr>
      <w:r w:rsidRPr="0082680C">
        <w:rPr>
          <w:rFonts w:cs="Arial"/>
          <w:b/>
          <w:szCs w:val="22"/>
        </w:rPr>
        <w:t>Duration</w:t>
      </w:r>
      <w:r w:rsidR="0082680C" w:rsidRPr="0082680C">
        <w:rPr>
          <w:rFonts w:cs="Arial"/>
          <w:b/>
          <w:szCs w:val="22"/>
        </w:rPr>
        <w:t xml:space="preserve"> of the project</w:t>
      </w:r>
      <w:r w:rsidRPr="0082680C">
        <w:rPr>
          <w:rFonts w:cs="Arial"/>
          <w:b/>
          <w:szCs w:val="22"/>
        </w:rPr>
        <w:t>:</w:t>
      </w:r>
      <w:r w:rsidR="00712957" w:rsidRPr="0082680C">
        <w:rPr>
          <w:rFonts w:cs="Arial"/>
          <w:szCs w:val="22"/>
        </w:rPr>
        <w:t xml:space="preserve"> </w:t>
      </w:r>
      <w:r w:rsidR="00383DEF">
        <w:rPr>
          <w:rFonts w:cs="Arial"/>
          <w:szCs w:val="22"/>
        </w:rPr>
        <w:t>December 01</w:t>
      </w:r>
      <w:r w:rsidR="00632AC3">
        <w:rPr>
          <w:rFonts w:cs="Arial"/>
          <w:szCs w:val="22"/>
        </w:rPr>
        <w:t>, 2018</w:t>
      </w:r>
      <w:r w:rsidR="0082680C" w:rsidRPr="0082680C">
        <w:rPr>
          <w:rFonts w:cs="Arial"/>
          <w:szCs w:val="22"/>
        </w:rPr>
        <w:t xml:space="preserve"> – </w:t>
      </w:r>
      <w:r w:rsidR="00383DEF">
        <w:rPr>
          <w:rFonts w:cs="Arial"/>
          <w:szCs w:val="22"/>
        </w:rPr>
        <w:t>November 30</w:t>
      </w:r>
      <w:r w:rsidR="0082680C" w:rsidRPr="0082680C">
        <w:rPr>
          <w:rFonts w:cs="Arial"/>
          <w:szCs w:val="22"/>
        </w:rPr>
        <w:t>, 202</w:t>
      </w:r>
      <w:r w:rsidR="00383DEF">
        <w:rPr>
          <w:rFonts w:cs="Arial"/>
          <w:szCs w:val="22"/>
        </w:rPr>
        <w:t>1</w:t>
      </w:r>
    </w:p>
    <w:p w14:paraId="5B8ECB9D" w14:textId="24CE33D2" w:rsidR="00383DEF" w:rsidRDefault="002E383B" w:rsidP="001B2120">
      <w:pPr>
        <w:pStyle w:val="ListParagraph"/>
        <w:numPr>
          <w:ilvl w:val="0"/>
          <w:numId w:val="1"/>
        </w:numPr>
        <w:spacing w:before="120" w:after="240" w:line="276" w:lineRule="auto"/>
        <w:ind w:left="357" w:hanging="357"/>
        <w:rPr>
          <w:rFonts w:cs="Arial"/>
          <w:szCs w:val="22"/>
        </w:rPr>
      </w:pPr>
      <w:r w:rsidRPr="0082680C">
        <w:rPr>
          <w:rFonts w:cs="Arial"/>
          <w:b/>
          <w:szCs w:val="22"/>
        </w:rPr>
        <w:t xml:space="preserve">Duration of </w:t>
      </w:r>
      <w:r w:rsidR="0082680C">
        <w:rPr>
          <w:rFonts w:cs="Arial"/>
          <w:b/>
          <w:szCs w:val="22"/>
        </w:rPr>
        <w:t>assignment</w:t>
      </w:r>
      <w:r w:rsidRPr="0082680C">
        <w:rPr>
          <w:rFonts w:cs="Arial"/>
          <w:szCs w:val="22"/>
        </w:rPr>
        <w:t xml:space="preserve">: </w:t>
      </w:r>
      <w:r w:rsidR="008134E6">
        <w:rPr>
          <w:rFonts w:cs="Arial"/>
          <w:szCs w:val="22"/>
        </w:rPr>
        <w:t>Maximum 60</w:t>
      </w:r>
      <w:r w:rsidR="007400D2">
        <w:rPr>
          <w:rFonts w:cs="Arial"/>
          <w:szCs w:val="22"/>
        </w:rPr>
        <w:t xml:space="preserve"> days</w:t>
      </w:r>
    </w:p>
    <w:p w14:paraId="51D09694" w14:textId="7109E427" w:rsidR="00383DEF" w:rsidRPr="00B46EBE" w:rsidRDefault="00BB23A4" w:rsidP="00383DEF">
      <w:pPr>
        <w:spacing w:before="120" w:after="240" w:line="276" w:lineRule="auto"/>
        <w:rPr>
          <w:rFonts w:cs="Arial"/>
          <w:szCs w:val="22"/>
        </w:rPr>
      </w:pPr>
      <w:r w:rsidRPr="00B46EBE">
        <w:rPr>
          <w:rFonts w:cs="Arial"/>
          <w:szCs w:val="22"/>
        </w:rPr>
        <w:t>Reference number: EUTP-</w:t>
      </w:r>
      <w:r w:rsidR="00B46EBE" w:rsidRPr="00B46EBE">
        <w:rPr>
          <w:rFonts w:cs="Arial"/>
          <w:szCs w:val="22"/>
        </w:rPr>
        <w:t>02-20/01</w:t>
      </w:r>
    </w:p>
    <w:p w14:paraId="4135EA37" w14:textId="27A0582A" w:rsidR="002E383B" w:rsidRDefault="002E383B" w:rsidP="00982A47">
      <w:pPr>
        <w:spacing w:before="120" w:after="120" w:line="276" w:lineRule="auto"/>
        <w:rPr>
          <w:rFonts w:cs="Arial"/>
          <w:b/>
          <w:smallCaps/>
        </w:rPr>
      </w:pPr>
      <w:r w:rsidRPr="00982A47">
        <w:rPr>
          <w:rFonts w:cs="Arial"/>
          <w:b/>
          <w:smallCaps/>
        </w:rPr>
        <w:t>F:  Background</w:t>
      </w:r>
    </w:p>
    <w:p w14:paraId="094824F4" w14:textId="77777777" w:rsidR="008E194D" w:rsidRPr="008E194D" w:rsidRDefault="008E194D" w:rsidP="008E194D">
      <w:pPr>
        <w:pStyle w:val="NoSpacing"/>
        <w:tabs>
          <w:tab w:val="left" w:pos="3414"/>
        </w:tabs>
        <w:spacing w:line="276" w:lineRule="auto"/>
        <w:jc w:val="both"/>
        <w:rPr>
          <w:rFonts w:ascii="Arial" w:hAnsi="Arial" w:cs="Arial"/>
          <w:lang w:val="en-GB"/>
        </w:rPr>
      </w:pPr>
      <w:r w:rsidRPr="008E194D">
        <w:rPr>
          <w:rFonts w:ascii="Arial" w:hAnsi="Arial" w:cs="Arial"/>
          <w:lang w:val="en-GB"/>
        </w:rPr>
        <w:t xml:space="preserve">The project " Education Reform to Secure Youth Employment through Enterprise-based Learning”" addresses the problem of lack of practical instruction as a regular part of the educational process at colleges/universities in BiH, which causes students to be deprived of the knowledge and skills required by employers and the </w:t>
      </w:r>
      <w:proofErr w:type="spellStart"/>
      <w:r w:rsidRPr="008E194D">
        <w:rPr>
          <w:rFonts w:ascii="Arial" w:hAnsi="Arial" w:cs="Arial"/>
          <w:lang w:val="en-GB"/>
        </w:rPr>
        <w:t>labor</w:t>
      </w:r>
      <w:proofErr w:type="spellEnd"/>
      <w:r w:rsidRPr="008E194D">
        <w:rPr>
          <w:rFonts w:ascii="Arial" w:hAnsi="Arial" w:cs="Arial"/>
          <w:lang w:val="en-GB"/>
        </w:rPr>
        <w:t xml:space="preserve"> market.  As a result, young people are not competitive in the </w:t>
      </w:r>
      <w:proofErr w:type="spellStart"/>
      <w:r w:rsidRPr="008E194D">
        <w:rPr>
          <w:rFonts w:ascii="Arial" w:hAnsi="Arial" w:cs="Arial"/>
          <w:lang w:val="en-GB"/>
        </w:rPr>
        <w:t>labor</w:t>
      </w:r>
      <w:proofErr w:type="spellEnd"/>
      <w:r w:rsidRPr="008E194D">
        <w:rPr>
          <w:rFonts w:ascii="Arial" w:hAnsi="Arial" w:cs="Arial"/>
          <w:lang w:val="en-GB"/>
        </w:rPr>
        <w:t xml:space="preserve"> market and do not have learning opportunities that would allow them easier access to employment</w:t>
      </w:r>
    </w:p>
    <w:p w14:paraId="2FBE648E" w14:textId="77777777" w:rsidR="008E194D" w:rsidRPr="008E194D" w:rsidRDefault="008E194D" w:rsidP="008E194D">
      <w:pPr>
        <w:pStyle w:val="NoSpacing"/>
        <w:tabs>
          <w:tab w:val="left" w:pos="3414"/>
        </w:tabs>
        <w:spacing w:line="276" w:lineRule="auto"/>
        <w:jc w:val="both"/>
        <w:rPr>
          <w:rFonts w:ascii="Arial" w:hAnsi="Arial" w:cs="Arial"/>
          <w:lang w:val="en-GB"/>
        </w:rPr>
      </w:pPr>
    </w:p>
    <w:p w14:paraId="3624731A" w14:textId="77777777" w:rsidR="008E194D" w:rsidRPr="008E194D" w:rsidRDefault="008E194D" w:rsidP="008E194D">
      <w:pPr>
        <w:pStyle w:val="NoSpacing"/>
        <w:tabs>
          <w:tab w:val="left" w:pos="3414"/>
        </w:tabs>
        <w:spacing w:line="276" w:lineRule="auto"/>
        <w:jc w:val="both"/>
        <w:rPr>
          <w:rFonts w:ascii="Arial" w:hAnsi="Arial" w:cs="Arial"/>
          <w:lang w:val="en-GB"/>
        </w:rPr>
      </w:pPr>
      <w:r w:rsidRPr="008E194D">
        <w:rPr>
          <w:rFonts w:ascii="Arial" w:hAnsi="Arial" w:cs="Arial"/>
          <w:lang w:val="en-GB"/>
        </w:rPr>
        <w:t xml:space="preserve">The project strengthens the CSOs and relevant stakeholders such as universities/colleges, student associations, employers and institutional capacities for the improvement in high education sector, ensuring participation of CSOs and relevant stakeholders in the process of influencing policies and decision making, advocating for the improvement of legislation in accordance with EU best practices.  Relevant </w:t>
      </w:r>
      <w:proofErr w:type="spellStart"/>
      <w:r w:rsidRPr="008E194D">
        <w:rPr>
          <w:rFonts w:ascii="Arial" w:hAnsi="Arial" w:cs="Arial"/>
          <w:lang w:val="en-GB"/>
        </w:rPr>
        <w:t>actors</w:t>
      </w:r>
      <w:proofErr w:type="spellEnd"/>
      <w:r w:rsidRPr="008E194D">
        <w:rPr>
          <w:rFonts w:ascii="Arial" w:hAnsi="Arial" w:cs="Arial"/>
          <w:lang w:val="en-GB"/>
        </w:rPr>
        <w:t xml:space="preserve"> such as academia, companies and student associations/other CSOs dealing with this issues are not coordinated and do not have adequate capacity to interconnect and jointly support education reform and necessary improvements to the policy or education system, nor do they have knowledge of European models of </w:t>
      </w:r>
      <w:proofErr w:type="gramStart"/>
      <w:r w:rsidRPr="008E194D">
        <w:rPr>
          <w:rFonts w:ascii="Arial" w:hAnsi="Arial" w:cs="Arial"/>
          <w:lang w:val="en-GB"/>
        </w:rPr>
        <w:t>students</w:t>
      </w:r>
      <w:proofErr w:type="gramEnd"/>
      <w:r w:rsidRPr="008E194D">
        <w:rPr>
          <w:rFonts w:ascii="Arial" w:hAnsi="Arial" w:cs="Arial"/>
          <w:lang w:val="en-GB"/>
        </w:rPr>
        <w:t xml:space="preserve"> practical instruction that best enhance knowledge and competences students. </w:t>
      </w:r>
    </w:p>
    <w:p w14:paraId="2F608C48" w14:textId="77777777" w:rsidR="008E194D" w:rsidRPr="008E194D" w:rsidRDefault="008E194D" w:rsidP="008E194D">
      <w:pPr>
        <w:pStyle w:val="NoSpacing"/>
        <w:tabs>
          <w:tab w:val="left" w:pos="3414"/>
        </w:tabs>
        <w:spacing w:line="276" w:lineRule="auto"/>
        <w:jc w:val="both"/>
        <w:rPr>
          <w:rFonts w:ascii="Arial" w:hAnsi="Arial" w:cs="Arial"/>
          <w:lang w:val="en-GB"/>
        </w:rPr>
      </w:pPr>
    </w:p>
    <w:p w14:paraId="4DFCF33F" w14:textId="664CEFA7" w:rsidR="008E194D" w:rsidRDefault="00A33541" w:rsidP="008E194D">
      <w:pPr>
        <w:pStyle w:val="NoSpacing"/>
        <w:tabs>
          <w:tab w:val="left" w:pos="3414"/>
        </w:tabs>
        <w:spacing w:line="276" w:lineRule="auto"/>
        <w:jc w:val="both"/>
        <w:rPr>
          <w:rFonts w:ascii="Arial" w:hAnsi="Arial" w:cs="Arial"/>
          <w:lang w:val="en-GB"/>
        </w:rPr>
      </w:pPr>
      <w:r w:rsidRPr="00A33541">
        <w:rPr>
          <w:rFonts w:ascii="Arial" w:hAnsi="Arial" w:cs="Arial"/>
          <w:lang w:val="en-GB"/>
        </w:rPr>
        <w:t>During the implementation of the project various educational programs will be organized. Also, a public dialogue will be opened on these issues and thus further contribute to the inclusion of CSOs and other important actors in the education sector in the EU accession process.</w:t>
      </w:r>
    </w:p>
    <w:p w14:paraId="0AE8CB1B" w14:textId="77777777" w:rsidR="008E194D" w:rsidRDefault="008E194D" w:rsidP="008E194D">
      <w:pPr>
        <w:pStyle w:val="NoSpacing"/>
        <w:tabs>
          <w:tab w:val="left" w:pos="3414"/>
        </w:tabs>
        <w:spacing w:line="276" w:lineRule="auto"/>
        <w:jc w:val="both"/>
        <w:rPr>
          <w:rFonts w:ascii="Arial" w:hAnsi="Arial" w:cs="Arial"/>
          <w:lang w:val="en-GB"/>
        </w:rPr>
      </w:pPr>
    </w:p>
    <w:p w14:paraId="6697383D" w14:textId="77777777" w:rsidR="0029264F" w:rsidRDefault="0029264F">
      <w:pPr>
        <w:rPr>
          <w:rFonts w:cs="Arial"/>
          <w:u w:val="single"/>
        </w:rPr>
      </w:pPr>
      <w:r>
        <w:rPr>
          <w:rFonts w:cs="Arial"/>
          <w:sz w:val="24"/>
          <w:u w:val="single"/>
        </w:rPr>
        <w:br w:type="page"/>
      </w:r>
    </w:p>
    <w:p w14:paraId="54B6FD60" w14:textId="25206389" w:rsidR="002E383B" w:rsidRPr="00982A47" w:rsidRDefault="002E383B" w:rsidP="008E194D">
      <w:pPr>
        <w:pStyle w:val="NoSpacing"/>
        <w:tabs>
          <w:tab w:val="left" w:pos="3414"/>
        </w:tabs>
        <w:spacing w:line="276" w:lineRule="auto"/>
        <w:jc w:val="both"/>
        <w:rPr>
          <w:rFonts w:ascii="Arial" w:hAnsi="Arial" w:cs="Arial"/>
          <w:sz w:val="24"/>
          <w:szCs w:val="24"/>
          <w:u w:val="single"/>
          <w:lang w:val="en-GB"/>
        </w:rPr>
      </w:pPr>
      <w:r w:rsidRPr="00982A47">
        <w:rPr>
          <w:rFonts w:ascii="Arial" w:hAnsi="Arial" w:cs="Arial"/>
          <w:sz w:val="24"/>
          <w:szCs w:val="24"/>
          <w:u w:val="single"/>
          <w:lang w:val="en-GB"/>
        </w:rPr>
        <w:lastRenderedPageBreak/>
        <w:t>Methods of implementation:</w:t>
      </w:r>
    </w:p>
    <w:p w14:paraId="189EFAA7" w14:textId="77777777" w:rsidR="0029264F" w:rsidRDefault="0029264F" w:rsidP="00982A47">
      <w:pPr>
        <w:pStyle w:val="NoSpacing"/>
        <w:tabs>
          <w:tab w:val="left" w:pos="3414"/>
        </w:tabs>
        <w:spacing w:line="276" w:lineRule="auto"/>
        <w:jc w:val="both"/>
        <w:rPr>
          <w:rFonts w:ascii="Arial" w:hAnsi="Arial" w:cs="Arial"/>
          <w:b/>
          <w:sz w:val="24"/>
          <w:szCs w:val="24"/>
        </w:rPr>
      </w:pPr>
    </w:p>
    <w:p w14:paraId="0B232DE2" w14:textId="5C287F0D" w:rsidR="002E383B" w:rsidRPr="00982A47" w:rsidRDefault="002E383B" w:rsidP="00982A47">
      <w:pPr>
        <w:pStyle w:val="NoSpacing"/>
        <w:tabs>
          <w:tab w:val="left" w:pos="3414"/>
        </w:tabs>
        <w:spacing w:line="276" w:lineRule="auto"/>
        <w:jc w:val="both"/>
        <w:rPr>
          <w:rFonts w:ascii="Arial" w:hAnsi="Arial" w:cs="Arial"/>
          <w:b/>
          <w:sz w:val="24"/>
          <w:szCs w:val="24"/>
        </w:rPr>
      </w:pPr>
      <w:r w:rsidRPr="00982A47">
        <w:rPr>
          <w:rFonts w:ascii="Arial" w:hAnsi="Arial" w:cs="Arial"/>
          <w:b/>
          <w:sz w:val="24"/>
          <w:szCs w:val="24"/>
        </w:rPr>
        <w:t>Networking</w:t>
      </w:r>
    </w:p>
    <w:p w14:paraId="31C95AA4" w14:textId="430E4094" w:rsidR="002E383B" w:rsidRPr="00982A47" w:rsidRDefault="00DC505E" w:rsidP="00982A47">
      <w:pPr>
        <w:spacing w:line="276" w:lineRule="auto"/>
        <w:rPr>
          <w:rFonts w:cs="Arial"/>
          <w:szCs w:val="22"/>
        </w:rPr>
      </w:pPr>
      <w:r w:rsidRPr="00DC505E">
        <w:rPr>
          <w:rFonts w:cs="Arial"/>
          <w:szCs w:val="22"/>
        </w:rPr>
        <w:t xml:space="preserve">The project envisages the establishment of a comprehensive ERSE (Education-Reform-Secure-Employment) network, which will bring together the academic and business community, as well as student /other CSOs and representatives of relevant institutions. Networking, as a method of sharing experiences and establishing long-term interaction, will be used to achieve project objectives and establish effective cooperation between all stakeholders and implementing organizations in the project area, including the media and relevant institutions. This approach will best respond to the demands of the </w:t>
      </w:r>
      <w:r w:rsidR="00F410BA" w:rsidRPr="00DC505E">
        <w:rPr>
          <w:rFonts w:cs="Arial"/>
          <w:szCs w:val="22"/>
        </w:rPr>
        <w:t>labour</w:t>
      </w:r>
      <w:r w:rsidRPr="00DC505E">
        <w:rPr>
          <w:rFonts w:cs="Arial"/>
          <w:szCs w:val="22"/>
        </w:rPr>
        <w:t xml:space="preserve"> market and employers and thus contribute to overall growth</w:t>
      </w:r>
      <w:r w:rsidR="0098773F" w:rsidRPr="0098773F">
        <w:rPr>
          <w:rFonts w:cs="Arial"/>
          <w:szCs w:val="22"/>
        </w:rPr>
        <w:t xml:space="preserve"> </w:t>
      </w:r>
      <w:r w:rsidR="0098773F">
        <w:rPr>
          <w:rFonts w:cs="Arial"/>
          <w:szCs w:val="22"/>
        </w:rPr>
        <w:t xml:space="preserve">of youth </w:t>
      </w:r>
      <w:r w:rsidR="0098773F" w:rsidRPr="00DC505E">
        <w:rPr>
          <w:rFonts w:cs="Arial"/>
          <w:szCs w:val="22"/>
        </w:rPr>
        <w:t>employment</w:t>
      </w:r>
      <w:r w:rsidRPr="00DC505E">
        <w:rPr>
          <w:rFonts w:cs="Arial"/>
          <w:szCs w:val="22"/>
        </w:rPr>
        <w:t>.</w:t>
      </w:r>
    </w:p>
    <w:p w14:paraId="30A59A98" w14:textId="77777777" w:rsidR="0029264F" w:rsidRDefault="0029264F" w:rsidP="00982A47">
      <w:pPr>
        <w:spacing w:line="276" w:lineRule="auto"/>
        <w:rPr>
          <w:rFonts w:cs="Arial"/>
          <w:b/>
        </w:rPr>
      </w:pPr>
    </w:p>
    <w:p w14:paraId="14A71647" w14:textId="52556236" w:rsidR="002E383B" w:rsidRPr="00982A47" w:rsidRDefault="002E383B" w:rsidP="00982A47">
      <w:pPr>
        <w:spacing w:line="276" w:lineRule="auto"/>
        <w:rPr>
          <w:rFonts w:cs="Arial"/>
          <w:b/>
        </w:rPr>
      </w:pPr>
      <w:r w:rsidRPr="00982A47">
        <w:rPr>
          <w:rFonts w:cs="Arial"/>
          <w:b/>
        </w:rPr>
        <w:t>Capacity building</w:t>
      </w:r>
    </w:p>
    <w:p w14:paraId="690E6D52" w14:textId="29CEEA30" w:rsidR="002E383B" w:rsidRPr="00982A47" w:rsidRDefault="002E383B" w:rsidP="00982A47">
      <w:pPr>
        <w:spacing w:line="276" w:lineRule="auto"/>
        <w:rPr>
          <w:rFonts w:cs="Arial"/>
          <w:szCs w:val="22"/>
        </w:rPr>
      </w:pPr>
      <w:r w:rsidRPr="00982A47">
        <w:rPr>
          <w:rFonts w:cs="Arial"/>
          <w:szCs w:val="22"/>
        </w:rPr>
        <w:t xml:space="preserve">Conducting a </w:t>
      </w:r>
      <w:r w:rsidR="0098773F">
        <w:rPr>
          <w:rFonts w:cs="Arial"/>
          <w:szCs w:val="22"/>
        </w:rPr>
        <w:t xml:space="preserve">planned </w:t>
      </w:r>
      <w:r w:rsidRPr="00982A47">
        <w:rPr>
          <w:rFonts w:cs="Arial"/>
          <w:szCs w:val="22"/>
        </w:rPr>
        <w:t>comprehensive capacity building programme and applying thus obtained knowledge in practice</w:t>
      </w:r>
      <w:r w:rsidRPr="00982A47">
        <w:rPr>
          <w:rFonts w:cs="Arial"/>
          <w:b/>
          <w:szCs w:val="22"/>
        </w:rPr>
        <w:t xml:space="preserve"> </w:t>
      </w:r>
      <w:r w:rsidRPr="00982A47">
        <w:rPr>
          <w:rFonts w:cs="Arial"/>
          <w:szCs w:val="22"/>
        </w:rPr>
        <w:t xml:space="preserve">the Network </w:t>
      </w:r>
      <w:r w:rsidR="0098773F">
        <w:rPr>
          <w:rFonts w:cs="Arial"/>
          <w:szCs w:val="22"/>
        </w:rPr>
        <w:t xml:space="preserve">members </w:t>
      </w:r>
      <w:r w:rsidRPr="00982A47">
        <w:rPr>
          <w:rFonts w:cs="Arial"/>
          <w:szCs w:val="22"/>
        </w:rPr>
        <w:t xml:space="preserve">will build its capacities to </w:t>
      </w:r>
      <w:r w:rsidR="0098773F">
        <w:rPr>
          <w:rFonts w:cs="Arial"/>
          <w:szCs w:val="22"/>
        </w:rPr>
        <w:t xml:space="preserve">support </w:t>
      </w:r>
      <w:r w:rsidRPr="00982A47">
        <w:rPr>
          <w:rFonts w:cs="Arial"/>
          <w:szCs w:val="22"/>
        </w:rPr>
        <w:t xml:space="preserve">higher education reform process </w:t>
      </w:r>
      <w:r w:rsidR="0098773F">
        <w:rPr>
          <w:rFonts w:cs="Arial"/>
          <w:szCs w:val="22"/>
        </w:rPr>
        <w:t xml:space="preserve">in the targeted area </w:t>
      </w:r>
      <w:r w:rsidRPr="00982A47">
        <w:rPr>
          <w:rFonts w:cs="Arial"/>
          <w:szCs w:val="22"/>
        </w:rPr>
        <w:t xml:space="preserve">and thus join the EU integration process. Capacity building will enable the </w:t>
      </w:r>
      <w:r w:rsidR="0098773F">
        <w:rPr>
          <w:rFonts w:cs="Arial"/>
          <w:szCs w:val="22"/>
        </w:rPr>
        <w:t>relevant ERSE network actors to</w:t>
      </w:r>
      <w:r w:rsidRPr="00982A47">
        <w:rPr>
          <w:rFonts w:cs="Arial"/>
          <w:szCs w:val="22"/>
        </w:rPr>
        <w:t xml:space="preserve"> act in concert with one another and successfully define packages of necessary policy/legislative changes, present them adequately and advocate for them at any level of government, supporting one another in their efforts. </w:t>
      </w:r>
    </w:p>
    <w:p w14:paraId="4EA12CC1" w14:textId="77777777" w:rsidR="0029264F" w:rsidRDefault="0029264F" w:rsidP="00982A47">
      <w:pPr>
        <w:spacing w:line="276" w:lineRule="auto"/>
        <w:rPr>
          <w:rFonts w:cs="Arial"/>
          <w:b/>
        </w:rPr>
      </w:pPr>
    </w:p>
    <w:p w14:paraId="24CF37F4" w14:textId="2602A5D9" w:rsidR="002E383B" w:rsidRPr="00E97594" w:rsidRDefault="002E383B" w:rsidP="00982A47">
      <w:pPr>
        <w:spacing w:line="276" w:lineRule="auto"/>
        <w:rPr>
          <w:rFonts w:cs="Arial"/>
          <w:b/>
        </w:rPr>
      </w:pPr>
      <w:r w:rsidRPr="00E97594">
        <w:rPr>
          <w:rFonts w:cs="Arial"/>
          <w:b/>
        </w:rPr>
        <w:t>Advocacy</w:t>
      </w:r>
    </w:p>
    <w:p w14:paraId="3CA25F09" w14:textId="77777777" w:rsidR="002E383B" w:rsidRPr="00982A47" w:rsidRDefault="002E383B" w:rsidP="00982A47">
      <w:pPr>
        <w:spacing w:line="276" w:lineRule="auto"/>
        <w:rPr>
          <w:rFonts w:cs="Arial"/>
          <w:szCs w:val="22"/>
        </w:rPr>
      </w:pPr>
      <w:r w:rsidRPr="00982A47">
        <w:rPr>
          <w:rFonts w:cs="Arial"/>
          <w:szCs w:val="22"/>
        </w:rPr>
        <w:t>Initiating and conducting advocacy and media campaigns for policy improvement as a response to lack of transparency of Government institution when drafting laws and policies. This will ensure a public dialogue about education reforms and provide sustainable solutions that would result in higher employment rates among young people.</w:t>
      </w:r>
      <w:r w:rsidRPr="00982A47">
        <w:rPr>
          <w:rFonts w:cs="Arial"/>
          <w:b/>
          <w:szCs w:val="22"/>
        </w:rPr>
        <w:t xml:space="preserve"> </w:t>
      </w:r>
      <w:r w:rsidRPr="00982A47">
        <w:rPr>
          <w:rFonts w:cs="Arial"/>
          <w:szCs w:val="22"/>
        </w:rPr>
        <w:t xml:space="preserve">Strategically planned advocacy and media campaigns will create a public dialogue, thereby contributing to the transparency of institutions, opening up the space for the inclusion of Network and other stakeholders in decision-making processes and policy creation; </w:t>
      </w:r>
    </w:p>
    <w:p w14:paraId="3C24BC7A" w14:textId="77777777" w:rsidR="002E383B" w:rsidRPr="00982A47" w:rsidRDefault="002E383B" w:rsidP="00982A47">
      <w:pPr>
        <w:pStyle w:val="NoSpacing"/>
        <w:spacing w:line="276" w:lineRule="auto"/>
        <w:jc w:val="both"/>
        <w:rPr>
          <w:rFonts w:ascii="Arial" w:hAnsi="Arial" w:cs="Arial"/>
        </w:rPr>
      </w:pPr>
    </w:p>
    <w:p w14:paraId="685F76D9" w14:textId="77777777" w:rsidR="002E383B" w:rsidRPr="00E97594" w:rsidRDefault="002E383B" w:rsidP="00982A47">
      <w:pPr>
        <w:spacing w:line="276" w:lineRule="auto"/>
        <w:rPr>
          <w:rFonts w:cs="Arial"/>
          <w:b/>
          <w:smallCaps/>
          <w:color w:val="000000"/>
        </w:rPr>
      </w:pPr>
      <w:r w:rsidRPr="00E97594">
        <w:rPr>
          <w:rFonts w:cs="Arial"/>
          <w:b/>
          <w:smallCaps/>
          <w:color w:val="000000"/>
        </w:rPr>
        <w:t>G:  Objective of the project</w:t>
      </w:r>
    </w:p>
    <w:p w14:paraId="315F5D91" w14:textId="77777777" w:rsidR="002E383B" w:rsidRPr="00982A47" w:rsidRDefault="002E383B" w:rsidP="00982A47">
      <w:pPr>
        <w:spacing w:line="276" w:lineRule="auto"/>
        <w:rPr>
          <w:rFonts w:cs="Arial"/>
          <w:b/>
          <w:smallCaps/>
          <w:color w:val="000000"/>
          <w:szCs w:val="22"/>
        </w:rPr>
      </w:pPr>
    </w:p>
    <w:p w14:paraId="7D3E002C" w14:textId="77777777" w:rsidR="00291A0E" w:rsidRPr="00291A0E" w:rsidRDefault="003F6CFD" w:rsidP="00291A0E">
      <w:pPr>
        <w:autoSpaceDE w:val="0"/>
        <w:autoSpaceDN w:val="0"/>
        <w:adjustRightInd w:val="0"/>
        <w:spacing w:line="276" w:lineRule="auto"/>
        <w:rPr>
          <w:rFonts w:cs="Arial"/>
          <w:szCs w:val="22"/>
        </w:rPr>
      </w:pPr>
      <w:r w:rsidRPr="003F6CFD">
        <w:rPr>
          <w:rFonts w:cs="Arial"/>
          <w:szCs w:val="22"/>
        </w:rPr>
        <w:t xml:space="preserve">The overall objective of the project is to support higher education reform in line with EU standards and to provide students with education that provides them with the practical skills needed in the BiH </w:t>
      </w:r>
      <w:proofErr w:type="spellStart"/>
      <w:r w:rsidRPr="003F6CFD">
        <w:rPr>
          <w:rFonts w:cs="Arial"/>
          <w:szCs w:val="22"/>
        </w:rPr>
        <w:t>labor</w:t>
      </w:r>
      <w:proofErr w:type="spellEnd"/>
      <w:r w:rsidRPr="003F6CFD">
        <w:rPr>
          <w:rFonts w:cs="Arial"/>
          <w:szCs w:val="22"/>
        </w:rPr>
        <w:t xml:space="preserve"> market. The objective will be achieved through</w:t>
      </w:r>
      <w:r w:rsidR="00291A0E">
        <w:rPr>
          <w:rFonts w:cs="Arial"/>
          <w:szCs w:val="22"/>
        </w:rPr>
        <w:t xml:space="preserve"> </w:t>
      </w:r>
      <w:r w:rsidR="00291A0E" w:rsidRPr="00291A0E">
        <w:rPr>
          <w:rFonts w:cs="Arial"/>
          <w:szCs w:val="22"/>
        </w:rPr>
        <w:t xml:space="preserve">establish the inter-sectoral Network as a key mechanism of social change that connects universities, business community, student associations throughout BiH, and through strengthening of the Network's </w:t>
      </w:r>
      <w:proofErr w:type="gramStart"/>
      <w:r w:rsidR="00291A0E" w:rsidRPr="00291A0E">
        <w:rPr>
          <w:rFonts w:cs="Arial"/>
          <w:szCs w:val="22"/>
        </w:rPr>
        <w:t>members</w:t>
      </w:r>
      <w:proofErr w:type="gramEnd"/>
      <w:r w:rsidR="00291A0E" w:rsidRPr="00291A0E">
        <w:rPr>
          <w:rFonts w:cs="Arial"/>
          <w:szCs w:val="22"/>
        </w:rPr>
        <w:t xml:space="preserve"> capacities and implementation of extensive advocacy, to support the reform of higher education in the part that will ensure the regular maintenance of student practices and thus ultimately contribute to greater employment of young people in BiH.</w:t>
      </w:r>
      <w:r w:rsidR="00291A0E">
        <w:rPr>
          <w:rFonts w:cs="Arial"/>
          <w:szCs w:val="22"/>
        </w:rPr>
        <w:t xml:space="preserve"> </w:t>
      </w:r>
    </w:p>
    <w:p w14:paraId="7F34F710" w14:textId="77777777" w:rsidR="00291A0E" w:rsidRDefault="00291A0E" w:rsidP="00291A0E">
      <w:pPr>
        <w:autoSpaceDE w:val="0"/>
        <w:autoSpaceDN w:val="0"/>
        <w:adjustRightInd w:val="0"/>
        <w:spacing w:line="276" w:lineRule="auto"/>
        <w:rPr>
          <w:rFonts w:cs="Arial"/>
          <w:szCs w:val="22"/>
        </w:rPr>
      </w:pPr>
    </w:p>
    <w:p w14:paraId="3B7555DF" w14:textId="77777777" w:rsidR="0029264F" w:rsidRDefault="0029264F">
      <w:pPr>
        <w:rPr>
          <w:rFonts w:cs="Arial"/>
          <w:b/>
          <w:smallCaps/>
          <w:color w:val="000000"/>
        </w:rPr>
      </w:pPr>
      <w:r>
        <w:rPr>
          <w:rFonts w:cs="Arial"/>
          <w:b/>
          <w:smallCaps/>
          <w:color w:val="000000"/>
        </w:rPr>
        <w:br w:type="page"/>
      </w:r>
    </w:p>
    <w:p w14:paraId="0562F898" w14:textId="183EC76D" w:rsidR="002E383B" w:rsidRPr="00E97594" w:rsidRDefault="002E383B" w:rsidP="00982A47">
      <w:pPr>
        <w:autoSpaceDE w:val="0"/>
        <w:autoSpaceDN w:val="0"/>
        <w:adjustRightInd w:val="0"/>
        <w:spacing w:line="276" w:lineRule="auto"/>
        <w:rPr>
          <w:rFonts w:cs="Arial"/>
          <w:color w:val="000000"/>
        </w:rPr>
      </w:pPr>
      <w:r w:rsidRPr="00E97594">
        <w:rPr>
          <w:rFonts w:cs="Arial"/>
          <w:b/>
          <w:smallCaps/>
          <w:color w:val="000000"/>
        </w:rPr>
        <w:lastRenderedPageBreak/>
        <w:t>H:  Scope of the assignment</w:t>
      </w:r>
    </w:p>
    <w:p w14:paraId="41D67A9A" w14:textId="78A9B3CD" w:rsidR="00AF3121" w:rsidRDefault="00AF3121" w:rsidP="00B45D94">
      <w:pPr>
        <w:spacing w:before="120" w:line="276" w:lineRule="auto"/>
        <w:rPr>
          <w:rFonts w:cs="Arial"/>
          <w:szCs w:val="22"/>
        </w:rPr>
      </w:pPr>
      <w:r>
        <w:rPr>
          <w:rFonts w:cs="Arial"/>
          <w:szCs w:val="22"/>
        </w:rPr>
        <w:t>The evaluation conducted by external evaluator will analyse the implementation of the activities, results and objectives achieved during the project implementation in line with the evaluation criteria set below.</w:t>
      </w:r>
    </w:p>
    <w:p w14:paraId="1F5E7A56" w14:textId="2163AD9F" w:rsidR="00AF3121" w:rsidRDefault="00AF3121" w:rsidP="00B45D94">
      <w:pPr>
        <w:spacing w:before="120" w:line="276" w:lineRule="auto"/>
        <w:rPr>
          <w:rFonts w:cs="Arial"/>
          <w:szCs w:val="22"/>
        </w:rPr>
      </w:pPr>
      <w:r>
        <w:rPr>
          <w:rFonts w:cs="Arial"/>
          <w:szCs w:val="22"/>
        </w:rPr>
        <w:t>The f</w:t>
      </w:r>
      <w:r w:rsidR="0043240A">
        <w:rPr>
          <w:rFonts w:cs="Arial"/>
          <w:szCs w:val="22"/>
        </w:rPr>
        <w:t>inal project ev</w:t>
      </w:r>
      <w:r w:rsidR="000D5988">
        <w:rPr>
          <w:rFonts w:cs="Arial"/>
          <w:szCs w:val="22"/>
        </w:rPr>
        <w:t>al</w:t>
      </w:r>
      <w:r w:rsidR="0043240A">
        <w:rPr>
          <w:rFonts w:cs="Arial"/>
          <w:szCs w:val="22"/>
        </w:rPr>
        <w:t>uation</w:t>
      </w:r>
      <w:r>
        <w:rPr>
          <w:rFonts w:cs="Arial"/>
          <w:szCs w:val="22"/>
        </w:rPr>
        <w:t xml:space="preserve"> will document and summarize in-depth understanding of project performance, lessons learned for the future and give recommendations for the future steps. </w:t>
      </w:r>
      <w:r w:rsidR="00786151">
        <w:rPr>
          <w:rFonts w:cs="Arial"/>
          <w:szCs w:val="22"/>
        </w:rPr>
        <w:t>Reports shall be produces in English languages.</w:t>
      </w:r>
    </w:p>
    <w:p w14:paraId="40E7988A" w14:textId="5C2A4E52" w:rsidR="0082680C" w:rsidRDefault="0082680C" w:rsidP="00B45D94">
      <w:pPr>
        <w:spacing w:before="120" w:line="276" w:lineRule="auto"/>
        <w:rPr>
          <w:rFonts w:cs="Arial"/>
          <w:szCs w:val="22"/>
        </w:rPr>
      </w:pPr>
      <w:r w:rsidRPr="0082680C">
        <w:rPr>
          <w:rFonts w:cs="Arial"/>
          <w:szCs w:val="22"/>
        </w:rPr>
        <w:t>The evaluation conducted by external evaluator should seek to analyse major findings and recommendations related to the following objectives:</w:t>
      </w:r>
    </w:p>
    <w:p w14:paraId="0FD3BE40" w14:textId="6F9F708B" w:rsidR="0082680C" w:rsidRPr="00934C9D" w:rsidRDefault="0082680C" w:rsidP="001B2120">
      <w:pPr>
        <w:pStyle w:val="ListParagraph"/>
        <w:numPr>
          <w:ilvl w:val="0"/>
          <w:numId w:val="6"/>
        </w:numPr>
        <w:spacing w:before="120" w:line="276" w:lineRule="auto"/>
        <w:rPr>
          <w:rFonts w:cs="Arial"/>
          <w:szCs w:val="22"/>
        </w:rPr>
      </w:pPr>
      <w:r w:rsidRPr="00934C9D">
        <w:rPr>
          <w:rFonts w:cs="Arial"/>
          <w:szCs w:val="22"/>
        </w:rPr>
        <w:t>To assess project’s effectiveness (i.e. the extent to which the project stated objectives are being achieved or can be achieved)</w:t>
      </w:r>
    </w:p>
    <w:p w14:paraId="474498E4" w14:textId="7C865008" w:rsidR="0082680C" w:rsidRDefault="0082680C" w:rsidP="001B2120">
      <w:pPr>
        <w:pStyle w:val="ListParagraph"/>
        <w:numPr>
          <w:ilvl w:val="0"/>
          <w:numId w:val="6"/>
        </w:numPr>
        <w:spacing w:before="120" w:line="276" w:lineRule="auto"/>
        <w:rPr>
          <w:rFonts w:cs="Arial"/>
          <w:szCs w:val="22"/>
        </w:rPr>
      </w:pPr>
      <w:r w:rsidRPr="00934C9D">
        <w:rPr>
          <w:rFonts w:cs="Arial"/>
          <w:szCs w:val="22"/>
        </w:rPr>
        <w:t xml:space="preserve">To assess the project’s relevance (i.e. appropriateness of the action and the methods used in relation to the needs and situation in BiH)  </w:t>
      </w:r>
    </w:p>
    <w:p w14:paraId="766A1AAA" w14:textId="69360E82" w:rsidR="00FA6B6C" w:rsidRDefault="0082680C" w:rsidP="00FA6B6C">
      <w:pPr>
        <w:pStyle w:val="ListParagraph"/>
        <w:numPr>
          <w:ilvl w:val="0"/>
          <w:numId w:val="6"/>
        </w:numPr>
        <w:spacing w:before="120" w:line="276" w:lineRule="auto"/>
        <w:rPr>
          <w:rFonts w:cs="Arial"/>
          <w:szCs w:val="22"/>
        </w:rPr>
      </w:pPr>
      <w:r w:rsidRPr="00934C9D">
        <w:rPr>
          <w:rFonts w:cs="Arial"/>
          <w:szCs w:val="22"/>
        </w:rPr>
        <w:t xml:space="preserve">To assess the project’s efficiency (i.e. respect of planned time frame and cost-value benefit of the action) </w:t>
      </w:r>
    </w:p>
    <w:p w14:paraId="41B09110" w14:textId="77777777" w:rsidR="002A549A" w:rsidRPr="002A549A" w:rsidRDefault="002A549A" w:rsidP="002A549A">
      <w:pPr>
        <w:pStyle w:val="ListParagraph"/>
        <w:numPr>
          <w:ilvl w:val="0"/>
          <w:numId w:val="6"/>
        </w:numPr>
        <w:rPr>
          <w:rFonts w:cs="Arial"/>
          <w:szCs w:val="22"/>
        </w:rPr>
      </w:pPr>
      <w:r w:rsidRPr="002A549A">
        <w:rPr>
          <w:rFonts w:cs="Arial"/>
          <w:szCs w:val="22"/>
        </w:rPr>
        <w:t>To assess impact (the extent of positive and negative, primary and secondary long-term effects produced by the project, directly or indirectly, intended or unintended.</w:t>
      </w:r>
    </w:p>
    <w:p w14:paraId="59D777E1" w14:textId="77777777" w:rsidR="002A549A" w:rsidRDefault="002A549A" w:rsidP="002A549A">
      <w:pPr>
        <w:pStyle w:val="ListParagraph"/>
        <w:spacing w:before="120" w:line="276" w:lineRule="auto"/>
        <w:ind w:left="420"/>
        <w:rPr>
          <w:rFonts w:cs="Arial"/>
          <w:szCs w:val="22"/>
        </w:rPr>
      </w:pPr>
    </w:p>
    <w:p w14:paraId="2EAF5C90" w14:textId="519258EB" w:rsidR="0082680C" w:rsidRPr="00FA6B6C" w:rsidRDefault="0082680C" w:rsidP="00FA6B6C">
      <w:pPr>
        <w:spacing w:before="120" w:line="276" w:lineRule="auto"/>
        <w:ind w:left="60"/>
        <w:rPr>
          <w:rFonts w:cs="Arial"/>
          <w:szCs w:val="22"/>
        </w:rPr>
      </w:pPr>
      <w:r w:rsidRPr="00FA6B6C">
        <w:rPr>
          <w:rFonts w:cs="Arial"/>
          <w:szCs w:val="22"/>
        </w:rPr>
        <w:t xml:space="preserve">Also, the Evaluator is expected to identify major findings related to lessons that can be learned from the action and which best practices, if any, can be identified and used in the future work.   </w:t>
      </w:r>
    </w:p>
    <w:p w14:paraId="6B14CE6B" w14:textId="77777777" w:rsidR="0029264F" w:rsidRDefault="0029264F" w:rsidP="0082680C">
      <w:pPr>
        <w:spacing w:before="120"/>
        <w:rPr>
          <w:rFonts w:cs="Arial"/>
          <w:b/>
          <w:smallCaps/>
          <w:color w:val="000000"/>
        </w:rPr>
      </w:pPr>
    </w:p>
    <w:p w14:paraId="13CC842C" w14:textId="77777777" w:rsidR="0029264F" w:rsidRDefault="0029264F">
      <w:pPr>
        <w:rPr>
          <w:rFonts w:cs="Arial"/>
          <w:b/>
          <w:smallCaps/>
          <w:color w:val="000000"/>
        </w:rPr>
      </w:pPr>
      <w:r>
        <w:rPr>
          <w:rFonts w:cs="Arial"/>
          <w:b/>
          <w:smallCaps/>
          <w:color w:val="000000"/>
        </w:rPr>
        <w:br w:type="page"/>
      </w:r>
    </w:p>
    <w:p w14:paraId="55923B31" w14:textId="1F6C2B79" w:rsidR="002E383B" w:rsidRDefault="002E383B" w:rsidP="0082680C">
      <w:pPr>
        <w:spacing w:before="120"/>
        <w:rPr>
          <w:rFonts w:cs="Arial"/>
          <w:b/>
          <w:smallCaps/>
          <w:color w:val="000000"/>
        </w:rPr>
      </w:pPr>
      <w:r w:rsidRPr="00734FF5">
        <w:rPr>
          <w:rFonts w:cs="Arial"/>
          <w:b/>
          <w:smallCaps/>
          <w:color w:val="000000"/>
        </w:rPr>
        <w:lastRenderedPageBreak/>
        <w:t>Tasks and deliverables</w:t>
      </w:r>
    </w:p>
    <w:tbl>
      <w:tblPr>
        <w:tblStyle w:val="TableGrid"/>
        <w:tblW w:w="0" w:type="auto"/>
        <w:tblLook w:val="04A0" w:firstRow="1" w:lastRow="0" w:firstColumn="1" w:lastColumn="0" w:noHBand="0" w:noVBand="1"/>
      </w:tblPr>
      <w:tblGrid>
        <w:gridCol w:w="4874"/>
        <w:gridCol w:w="4875"/>
      </w:tblGrid>
      <w:tr w:rsidR="0029264F" w14:paraId="5F97105C" w14:textId="77777777" w:rsidTr="0029264F">
        <w:tc>
          <w:tcPr>
            <w:tcW w:w="4874" w:type="dxa"/>
            <w:shd w:val="clear" w:color="auto" w:fill="BFBFBF" w:themeFill="background1" w:themeFillShade="BF"/>
          </w:tcPr>
          <w:p w14:paraId="6E76D080" w14:textId="055EC935" w:rsidR="0029264F" w:rsidRDefault="0029264F" w:rsidP="0029264F">
            <w:r w:rsidRPr="0029264F">
              <w:t>Tasks</w:t>
            </w:r>
          </w:p>
        </w:tc>
        <w:tc>
          <w:tcPr>
            <w:tcW w:w="4875" w:type="dxa"/>
            <w:shd w:val="clear" w:color="auto" w:fill="BFBFBF" w:themeFill="background1" w:themeFillShade="BF"/>
          </w:tcPr>
          <w:p w14:paraId="5F29BF26" w14:textId="64FE329C" w:rsidR="0029264F" w:rsidRDefault="0029264F" w:rsidP="0029264F">
            <w:r w:rsidRPr="0029264F">
              <w:t>Specific Deliverables</w:t>
            </w:r>
          </w:p>
        </w:tc>
      </w:tr>
      <w:tr w:rsidR="0029264F" w14:paraId="58B4C811" w14:textId="77777777" w:rsidTr="0029264F">
        <w:tc>
          <w:tcPr>
            <w:tcW w:w="4874" w:type="dxa"/>
          </w:tcPr>
          <w:p w14:paraId="29E89226" w14:textId="77777777" w:rsidR="0029264F" w:rsidRDefault="0029264F" w:rsidP="0029264F">
            <w:pPr>
              <w:rPr>
                <w:szCs w:val="22"/>
                <w:lang w:eastAsia="zh-TW"/>
              </w:rPr>
            </w:pPr>
            <w:r w:rsidRPr="001F611C">
              <w:rPr>
                <w:b/>
                <w:bCs/>
                <w:szCs w:val="22"/>
                <w:u w:val="single"/>
                <w:lang w:eastAsia="zh-TW"/>
              </w:rPr>
              <w:t>Task 1</w:t>
            </w:r>
            <w:r w:rsidRPr="0029264F">
              <w:rPr>
                <w:szCs w:val="22"/>
                <w:lang w:eastAsia="zh-TW"/>
              </w:rPr>
              <w:t>: Developing an Evaluation Plan including evaluation criteria, evaluation questions, and related indicators for each of the objectives outlined above. The evaluation plan should include instructions for the project staff in implementing data – collection processes</w:t>
            </w:r>
          </w:p>
          <w:p w14:paraId="415B876B" w14:textId="59AF01E5" w:rsidR="001F611C" w:rsidRPr="0029264F" w:rsidRDefault="001F611C" w:rsidP="0029264F">
            <w:pPr>
              <w:rPr>
                <w:szCs w:val="22"/>
              </w:rPr>
            </w:pPr>
          </w:p>
        </w:tc>
        <w:tc>
          <w:tcPr>
            <w:tcW w:w="4875" w:type="dxa"/>
          </w:tcPr>
          <w:p w14:paraId="5E12422D" w14:textId="77777777" w:rsidR="0029264F" w:rsidRPr="0029264F" w:rsidRDefault="0029264F" w:rsidP="0029264F">
            <w:pPr>
              <w:rPr>
                <w:szCs w:val="22"/>
              </w:rPr>
            </w:pPr>
            <w:r w:rsidRPr="0029264F">
              <w:rPr>
                <w:szCs w:val="22"/>
              </w:rPr>
              <w:t xml:space="preserve">Evaluation plan </w:t>
            </w:r>
          </w:p>
          <w:p w14:paraId="6F66E038" w14:textId="7D81A25E" w:rsidR="0029264F" w:rsidRPr="0029264F" w:rsidRDefault="0029264F" w:rsidP="0029264F">
            <w:pPr>
              <w:rPr>
                <w:szCs w:val="22"/>
              </w:rPr>
            </w:pPr>
            <w:r w:rsidRPr="0029264F">
              <w:rPr>
                <w:szCs w:val="22"/>
              </w:rPr>
              <w:t>(5 days)</w:t>
            </w:r>
          </w:p>
        </w:tc>
      </w:tr>
      <w:tr w:rsidR="0029264F" w14:paraId="5235FFA5" w14:textId="77777777" w:rsidTr="0029264F">
        <w:tc>
          <w:tcPr>
            <w:tcW w:w="4874" w:type="dxa"/>
          </w:tcPr>
          <w:p w14:paraId="6D350380" w14:textId="01352942" w:rsidR="001F611C" w:rsidRPr="001F611C" w:rsidRDefault="001F611C" w:rsidP="001F611C">
            <w:pPr>
              <w:rPr>
                <w:szCs w:val="22"/>
              </w:rPr>
            </w:pPr>
            <w:r w:rsidRPr="001F611C">
              <w:rPr>
                <w:b/>
                <w:szCs w:val="22"/>
              </w:rPr>
              <w:t>Task 2</w:t>
            </w:r>
            <w:r w:rsidRPr="001F611C">
              <w:rPr>
                <w:szCs w:val="22"/>
              </w:rPr>
              <w:t xml:space="preserve">: Conducting </w:t>
            </w:r>
            <w:proofErr w:type="spellStart"/>
            <w:proofErr w:type="gramStart"/>
            <w:r w:rsidRPr="001F611C">
              <w:rPr>
                <w:szCs w:val="22"/>
              </w:rPr>
              <w:t>a</w:t>
            </w:r>
            <w:proofErr w:type="spellEnd"/>
            <w:proofErr w:type="gramEnd"/>
            <w:r w:rsidRPr="001F611C">
              <w:rPr>
                <w:szCs w:val="22"/>
              </w:rPr>
              <w:t xml:space="preserve"> evaluation for</w:t>
            </w:r>
          </w:p>
          <w:p w14:paraId="2A6C1A9B" w14:textId="396EAC58" w:rsidR="0029264F" w:rsidRPr="0029264F" w:rsidRDefault="001F611C" w:rsidP="001F611C">
            <w:pPr>
              <w:rPr>
                <w:szCs w:val="22"/>
              </w:rPr>
            </w:pPr>
            <w:r w:rsidRPr="001F611C">
              <w:rPr>
                <w:szCs w:val="22"/>
              </w:rPr>
              <w:t>checking st</w:t>
            </w:r>
            <w:r>
              <w:rPr>
                <w:szCs w:val="22"/>
              </w:rPr>
              <w:t xml:space="preserve">arting values of the evaluation </w:t>
            </w:r>
            <w:r w:rsidRPr="001F611C">
              <w:rPr>
                <w:szCs w:val="22"/>
              </w:rPr>
              <w:t>indicators identified in project planning phase</w:t>
            </w:r>
          </w:p>
        </w:tc>
        <w:tc>
          <w:tcPr>
            <w:tcW w:w="4875" w:type="dxa"/>
          </w:tcPr>
          <w:p w14:paraId="3C1F5686" w14:textId="77777777" w:rsidR="001F611C" w:rsidRPr="001F611C" w:rsidRDefault="001F611C" w:rsidP="001F611C">
            <w:pPr>
              <w:rPr>
                <w:szCs w:val="22"/>
              </w:rPr>
            </w:pPr>
            <w:r w:rsidRPr="001F611C">
              <w:rPr>
                <w:szCs w:val="22"/>
              </w:rPr>
              <w:t>Report with starting values of the</w:t>
            </w:r>
          </w:p>
          <w:p w14:paraId="19473151" w14:textId="77777777" w:rsidR="001F611C" w:rsidRPr="00672F23" w:rsidRDefault="001F611C" w:rsidP="001F611C">
            <w:pPr>
              <w:rPr>
                <w:szCs w:val="22"/>
              </w:rPr>
            </w:pPr>
            <w:r w:rsidRPr="001F611C">
              <w:rPr>
                <w:szCs w:val="22"/>
              </w:rPr>
              <w:t xml:space="preserve">evaluation </w:t>
            </w:r>
            <w:r w:rsidRPr="00672F23">
              <w:rPr>
                <w:szCs w:val="22"/>
              </w:rPr>
              <w:t>indicators and/or</w:t>
            </w:r>
          </w:p>
          <w:p w14:paraId="5B3BB3B6" w14:textId="77777777" w:rsidR="001F611C" w:rsidRPr="00672F23" w:rsidRDefault="001F611C" w:rsidP="001F611C">
            <w:pPr>
              <w:rPr>
                <w:szCs w:val="22"/>
              </w:rPr>
            </w:pPr>
            <w:r w:rsidRPr="00672F23">
              <w:rPr>
                <w:szCs w:val="22"/>
              </w:rPr>
              <w:t>recommended adjustments of the</w:t>
            </w:r>
          </w:p>
          <w:p w14:paraId="1C6A2B4E" w14:textId="77777777" w:rsidR="001F611C" w:rsidRPr="001F611C" w:rsidRDefault="001F611C" w:rsidP="001F611C">
            <w:pPr>
              <w:rPr>
                <w:szCs w:val="22"/>
              </w:rPr>
            </w:pPr>
            <w:r w:rsidRPr="00672F23">
              <w:rPr>
                <w:szCs w:val="22"/>
              </w:rPr>
              <w:t xml:space="preserve">indicators </w:t>
            </w:r>
            <w:r w:rsidRPr="001F611C">
              <w:rPr>
                <w:szCs w:val="22"/>
              </w:rPr>
              <w:t xml:space="preserve">defined in project log-frame </w:t>
            </w:r>
          </w:p>
          <w:p w14:paraId="70A77594" w14:textId="77777777" w:rsidR="0029264F" w:rsidRDefault="001F611C" w:rsidP="001F611C">
            <w:pPr>
              <w:rPr>
                <w:szCs w:val="22"/>
              </w:rPr>
            </w:pPr>
            <w:r w:rsidRPr="001F611C">
              <w:rPr>
                <w:szCs w:val="22"/>
              </w:rPr>
              <w:t>(5 days).</w:t>
            </w:r>
          </w:p>
          <w:p w14:paraId="10456B67" w14:textId="65D67DDD" w:rsidR="001F611C" w:rsidRPr="0029264F" w:rsidRDefault="001F611C" w:rsidP="001F611C">
            <w:pPr>
              <w:rPr>
                <w:szCs w:val="22"/>
              </w:rPr>
            </w:pPr>
          </w:p>
        </w:tc>
      </w:tr>
      <w:tr w:rsidR="0029264F" w14:paraId="0B83C711" w14:textId="77777777" w:rsidTr="0029264F">
        <w:tc>
          <w:tcPr>
            <w:tcW w:w="4874" w:type="dxa"/>
          </w:tcPr>
          <w:p w14:paraId="6FCFA363" w14:textId="33625ECC" w:rsidR="000D5988" w:rsidRDefault="001F611C" w:rsidP="0029264F">
            <w:pPr>
              <w:rPr>
                <w:szCs w:val="22"/>
              </w:rPr>
            </w:pPr>
            <w:r w:rsidRPr="001F611C">
              <w:rPr>
                <w:b/>
                <w:szCs w:val="22"/>
              </w:rPr>
              <w:t>Task 3</w:t>
            </w:r>
            <w:r w:rsidR="002A549A">
              <w:rPr>
                <w:szCs w:val="22"/>
              </w:rPr>
              <w:t>: Conducting</w:t>
            </w:r>
            <w:bookmarkStart w:id="0" w:name="_GoBack"/>
            <w:bookmarkEnd w:id="0"/>
            <w:r w:rsidR="00AE7B7A" w:rsidRPr="00672F23">
              <w:rPr>
                <w:szCs w:val="22"/>
              </w:rPr>
              <w:t xml:space="preserve"> </w:t>
            </w:r>
            <w:r w:rsidR="007400D2" w:rsidRPr="00672F23">
              <w:rPr>
                <w:szCs w:val="22"/>
              </w:rPr>
              <w:t>M</w:t>
            </w:r>
            <w:r w:rsidRPr="00672F23">
              <w:rPr>
                <w:szCs w:val="22"/>
              </w:rPr>
              <w:t xml:space="preserve">id-term evaluation </w:t>
            </w:r>
            <w:r w:rsidRPr="001F611C">
              <w:rPr>
                <w:szCs w:val="22"/>
              </w:rPr>
              <w:t xml:space="preserve">report of the Project; </w:t>
            </w:r>
          </w:p>
          <w:p w14:paraId="7C9D43BD" w14:textId="4C3D0F54" w:rsidR="001F611C" w:rsidRPr="0029264F" w:rsidRDefault="001F611C" w:rsidP="007400D2">
            <w:pPr>
              <w:rPr>
                <w:szCs w:val="22"/>
              </w:rPr>
            </w:pPr>
          </w:p>
        </w:tc>
        <w:tc>
          <w:tcPr>
            <w:tcW w:w="4875" w:type="dxa"/>
          </w:tcPr>
          <w:p w14:paraId="2A9AB859" w14:textId="7C3BDC5C" w:rsidR="001F611C" w:rsidRPr="001F611C" w:rsidRDefault="007400D2" w:rsidP="001F611C">
            <w:pPr>
              <w:rPr>
                <w:szCs w:val="22"/>
              </w:rPr>
            </w:pPr>
            <w:r>
              <w:rPr>
                <w:szCs w:val="22"/>
              </w:rPr>
              <w:t>Mid-term Evaluation Report</w:t>
            </w:r>
          </w:p>
          <w:p w14:paraId="383CB1F5" w14:textId="1663EAD1" w:rsidR="0029264F" w:rsidRPr="0029264F" w:rsidRDefault="00FA6B6C" w:rsidP="001363E8">
            <w:pPr>
              <w:rPr>
                <w:szCs w:val="22"/>
              </w:rPr>
            </w:pPr>
            <w:r>
              <w:rPr>
                <w:szCs w:val="22"/>
              </w:rPr>
              <w:t xml:space="preserve"> (</w:t>
            </w:r>
            <w:r w:rsidR="001363E8">
              <w:rPr>
                <w:szCs w:val="22"/>
              </w:rPr>
              <w:t>1</w:t>
            </w:r>
            <w:r>
              <w:rPr>
                <w:szCs w:val="22"/>
              </w:rPr>
              <w:t>5 days</w:t>
            </w:r>
            <w:r w:rsidR="008D1491">
              <w:rPr>
                <w:szCs w:val="22"/>
              </w:rPr>
              <w:t>)</w:t>
            </w:r>
          </w:p>
        </w:tc>
      </w:tr>
    </w:tbl>
    <w:p w14:paraId="5C2293EC" w14:textId="406AA6D5" w:rsidR="00B45D94" w:rsidRDefault="00B45D94" w:rsidP="00E97594">
      <w:pPr>
        <w:spacing w:line="276" w:lineRule="auto"/>
        <w:rPr>
          <w:rFonts w:cs="Arial"/>
          <w:szCs w:val="22"/>
        </w:rPr>
      </w:pPr>
    </w:p>
    <w:p w14:paraId="5D5FBA0A" w14:textId="77777777" w:rsidR="002E383B" w:rsidRPr="00E97594" w:rsidRDefault="002E383B" w:rsidP="007E2878">
      <w:pPr>
        <w:autoSpaceDE w:val="0"/>
        <w:autoSpaceDN w:val="0"/>
        <w:spacing w:line="276" w:lineRule="auto"/>
        <w:rPr>
          <w:rFonts w:cs="Arial"/>
          <w:b/>
          <w:bCs/>
          <w:lang w:eastAsia="hr-HR"/>
        </w:rPr>
      </w:pPr>
      <w:r w:rsidRPr="00E97594">
        <w:rPr>
          <w:rFonts w:cs="Arial"/>
          <w:b/>
          <w:bCs/>
          <w:lang w:eastAsia="hr-HR"/>
        </w:rPr>
        <w:t>I. COPYRIGHTS</w:t>
      </w:r>
    </w:p>
    <w:p w14:paraId="3C71034D" w14:textId="77777777" w:rsidR="002E383B" w:rsidRPr="00E97594" w:rsidRDefault="002E383B" w:rsidP="007E2878">
      <w:pPr>
        <w:autoSpaceDE w:val="0"/>
        <w:autoSpaceDN w:val="0"/>
        <w:spacing w:line="276" w:lineRule="auto"/>
        <w:rPr>
          <w:rFonts w:cs="Arial"/>
          <w:szCs w:val="22"/>
          <w:lang w:eastAsia="hr-HR"/>
        </w:rPr>
      </w:pPr>
      <w:r w:rsidRPr="00E97594">
        <w:rPr>
          <w:rFonts w:cs="Arial"/>
          <w:szCs w:val="22"/>
          <w:lang w:eastAsia="hr-HR"/>
        </w:rPr>
        <w:t xml:space="preserve">The content of information received during the employment is subject to protection and is owned by Prava za Sve. It may not be used either in its entirety or in part by third parties without consent of the Owner. The use of information is possible and justified only if it is a part of the activities of the implementing project. </w:t>
      </w:r>
    </w:p>
    <w:p w14:paraId="47013E1F" w14:textId="77777777" w:rsidR="008D1491" w:rsidRDefault="008D1491" w:rsidP="007E2878">
      <w:pPr>
        <w:autoSpaceDE w:val="0"/>
        <w:autoSpaceDN w:val="0"/>
        <w:spacing w:line="276" w:lineRule="auto"/>
        <w:rPr>
          <w:rFonts w:cs="Arial"/>
          <w:b/>
          <w:bCs/>
          <w:lang w:eastAsia="hr-HR"/>
        </w:rPr>
      </w:pPr>
    </w:p>
    <w:p w14:paraId="15DEFD72" w14:textId="568F0009" w:rsidR="002E383B" w:rsidRPr="00E97594" w:rsidRDefault="002E383B" w:rsidP="007E2878">
      <w:pPr>
        <w:autoSpaceDE w:val="0"/>
        <w:autoSpaceDN w:val="0"/>
        <w:spacing w:line="276" w:lineRule="auto"/>
        <w:rPr>
          <w:rFonts w:cs="Arial"/>
          <w:b/>
          <w:bCs/>
          <w:lang w:eastAsia="hr-HR"/>
        </w:rPr>
      </w:pPr>
      <w:r w:rsidRPr="00E97594">
        <w:rPr>
          <w:rFonts w:cs="Arial"/>
          <w:b/>
          <w:bCs/>
          <w:lang w:eastAsia="hr-HR"/>
        </w:rPr>
        <w:t>J:  REPORTING</w:t>
      </w:r>
    </w:p>
    <w:p w14:paraId="1E19EA89" w14:textId="6FF06C51" w:rsidR="00C072AE" w:rsidRPr="00C072AE" w:rsidRDefault="00C072AE" w:rsidP="00C072AE">
      <w:pPr>
        <w:autoSpaceDE w:val="0"/>
        <w:autoSpaceDN w:val="0"/>
        <w:spacing w:line="276" w:lineRule="auto"/>
        <w:rPr>
          <w:rFonts w:cs="Arial"/>
          <w:szCs w:val="22"/>
          <w:lang w:eastAsia="hr-HR"/>
        </w:rPr>
      </w:pPr>
      <w:r w:rsidRPr="00C072AE">
        <w:rPr>
          <w:rFonts w:cs="Arial"/>
          <w:szCs w:val="22"/>
          <w:lang w:eastAsia="hr-HR"/>
        </w:rPr>
        <w:t>The Expert will be in the regular correspondence wit</w:t>
      </w:r>
      <w:r>
        <w:rPr>
          <w:rFonts w:cs="Arial"/>
          <w:szCs w:val="22"/>
          <w:lang w:eastAsia="hr-HR"/>
        </w:rPr>
        <w:t xml:space="preserve">h the Contracting Authority and </w:t>
      </w:r>
      <w:r w:rsidRPr="00C072AE">
        <w:rPr>
          <w:rFonts w:cs="Arial"/>
          <w:szCs w:val="22"/>
          <w:lang w:eastAsia="hr-HR"/>
        </w:rPr>
        <w:t xml:space="preserve">consult the Contracting Authority during the creation </w:t>
      </w:r>
      <w:r>
        <w:rPr>
          <w:rFonts w:cs="Arial"/>
          <w:szCs w:val="22"/>
          <w:lang w:eastAsia="hr-HR"/>
        </w:rPr>
        <w:t xml:space="preserve">of the Evaluation Plan whenever </w:t>
      </w:r>
      <w:r w:rsidRPr="00C072AE">
        <w:rPr>
          <w:rFonts w:cs="Arial"/>
          <w:szCs w:val="22"/>
          <w:lang w:eastAsia="hr-HR"/>
        </w:rPr>
        <w:t>necessary or upon the request of the Contracting Authority.</w:t>
      </w:r>
      <w:r>
        <w:rPr>
          <w:rFonts w:cs="Arial"/>
          <w:szCs w:val="22"/>
          <w:lang w:eastAsia="hr-HR"/>
        </w:rPr>
        <w:t xml:space="preserve"> </w:t>
      </w:r>
      <w:r w:rsidRPr="00C072AE">
        <w:rPr>
          <w:rFonts w:cs="Arial"/>
          <w:szCs w:val="22"/>
          <w:lang w:eastAsia="hr-HR"/>
        </w:rPr>
        <w:t>After the expert delivers the dra</w:t>
      </w:r>
      <w:r>
        <w:rPr>
          <w:rFonts w:cs="Arial"/>
          <w:szCs w:val="22"/>
          <w:lang w:eastAsia="hr-HR"/>
        </w:rPr>
        <w:t>ft reports (</w:t>
      </w:r>
      <w:r w:rsidRPr="00672F23">
        <w:rPr>
          <w:rFonts w:cs="Arial"/>
          <w:szCs w:val="22"/>
          <w:lang w:eastAsia="hr-HR"/>
        </w:rPr>
        <w:t xml:space="preserve">mid-term </w:t>
      </w:r>
      <w:r>
        <w:rPr>
          <w:rFonts w:cs="Arial"/>
          <w:szCs w:val="22"/>
          <w:lang w:eastAsia="hr-HR"/>
        </w:rPr>
        <w:t xml:space="preserve">and final) for the activities </w:t>
      </w:r>
      <w:r w:rsidRPr="00C072AE">
        <w:rPr>
          <w:rFonts w:cs="Arial"/>
          <w:szCs w:val="22"/>
          <w:lang w:eastAsia="hr-HR"/>
        </w:rPr>
        <w:t>under the contract, the Contracting Authority may p</w:t>
      </w:r>
      <w:r>
        <w:rPr>
          <w:rFonts w:cs="Arial"/>
          <w:szCs w:val="22"/>
          <w:lang w:eastAsia="hr-HR"/>
        </w:rPr>
        <w:t>rovide suggestions and comments within maxi</w:t>
      </w:r>
      <w:r w:rsidR="00FA6B6C">
        <w:rPr>
          <w:rFonts w:cs="Arial"/>
          <w:szCs w:val="22"/>
          <w:lang w:eastAsia="hr-HR"/>
        </w:rPr>
        <w:t>mum of 10</w:t>
      </w:r>
      <w:r w:rsidRPr="00C072AE">
        <w:rPr>
          <w:rFonts w:cs="Arial"/>
          <w:szCs w:val="22"/>
          <w:lang w:eastAsia="hr-HR"/>
        </w:rPr>
        <w:t xml:space="preserve"> working days after the deliverab</w:t>
      </w:r>
      <w:r>
        <w:rPr>
          <w:rFonts w:cs="Arial"/>
          <w:szCs w:val="22"/>
          <w:lang w:eastAsia="hr-HR"/>
        </w:rPr>
        <w:t xml:space="preserve">le has been provided. After the </w:t>
      </w:r>
      <w:r w:rsidRPr="00C072AE">
        <w:rPr>
          <w:rFonts w:cs="Arial"/>
          <w:szCs w:val="22"/>
          <w:lang w:eastAsia="hr-HR"/>
        </w:rPr>
        <w:t xml:space="preserve">receipt of the comments, if any, the Expert will seek </w:t>
      </w:r>
      <w:r>
        <w:rPr>
          <w:rFonts w:cs="Arial"/>
          <w:szCs w:val="22"/>
          <w:lang w:eastAsia="hr-HR"/>
        </w:rPr>
        <w:t xml:space="preserve">to incorporate the comments and </w:t>
      </w:r>
      <w:r w:rsidRPr="00C072AE">
        <w:rPr>
          <w:rFonts w:cs="Arial"/>
          <w:szCs w:val="22"/>
          <w:lang w:eastAsia="hr-HR"/>
        </w:rPr>
        <w:t xml:space="preserve">suggestions into the document within the maximum of </w:t>
      </w:r>
      <w:r>
        <w:rPr>
          <w:rFonts w:cs="Arial"/>
          <w:szCs w:val="22"/>
          <w:lang w:eastAsia="hr-HR"/>
        </w:rPr>
        <w:t xml:space="preserve">7 working days and resend them </w:t>
      </w:r>
      <w:r w:rsidRPr="00C072AE">
        <w:rPr>
          <w:rFonts w:cs="Arial"/>
          <w:szCs w:val="22"/>
          <w:lang w:eastAsia="hr-HR"/>
        </w:rPr>
        <w:t xml:space="preserve">to the Contracting Authority. </w:t>
      </w:r>
    </w:p>
    <w:p w14:paraId="4FFEB7B2" w14:textId="4B566AB7" w:rsidR="00C072AE" w:rsidRPr="00C072AE" w:rsidRDefault="00C072AE" w:rsidP="00C072AE">
      <w:pPr>
        <w:autoSpaceDE w:val="0"/>
        <w:autoSpaceDN w:val="0"/>
        <w:spacing w:line="276" w:lineRule="auto"/>
        <w:rPr>
          <w:rFonts w:cs="Arial"/>
          <w:szCs w:val="22"/>
          <w:lang w:eastAsia="hr-HR"/>
        </w:rPr>
      </w:pPr>
      <w:r>
        <w:rPr>
          <w:rFonts w:cs="Arial"/>
          <w:szCs w:val="22"/>
          <w:lang w:eastAsia="hr-HR"/>
        </w:rPr>
        <w:t xml:space="preserve">The </w:t>
      </w:r>
      <w:r w:rsidRPr="00C072AE">
        <w:rPr>
          <w:rFonts w:cs="Arial"/>
          <w:szCs w:val="22"/>
          <w:lang w:eastAsia="hr-HR"/>
        </w:rPr>
        <w:t>correspondence will be done via e-mail in English language.</w:t>
      </w:r>
    </w:p>
    <w:p w14:paraId="2AA08638" w14:textId="2377435A" w:rsidR="00B45D94" w:rsidRPr="00C072AE" w:rsidRDefault="00C072AE" w:rsidP="00C072AE">
      <w:pPr>
        <w:autoSpaceDE w:val="0"/>
        <w:autoSpaceDN w:val="0"/>
        <w:spacing w:line="276" w:lineRule="auto"/>
        <w:rPr>
          <w:rFonts w:cs="Arial"/>
          <w:szCs w:val="22"/>
          <w:lang w:eastAsia="hr-HR"/>
        </w:rPr>
      </w:pPr>
      <w:r w:rsidRPr="00C072AE">
        <w:rPr>
          <w:rFonts w:cs="Arial"/>
          <w:szCs w:val="22"/>
          <w:lang w:eastAsia="hr-HR"/>
        </w:rPr>
        <w:t>The Expert will deliver the requested deliverables in line w</w:t>
      </w:r>
      <w:r>
        <w:rPr>
          <w:rFonts w:cs="Arial"/>
          <w:szCs w:val="22"/>
          <w:lang w:eastAsia="hr-HR"/>
        </w:rPr>
        <w:t xml:space="preserve">ith the plan defined under this </w:t>
      </w:r>
      <w:r w:rsidRPr="00C072AE">
        <w:rPr>
          <w:rFonts w:cs="Arial"/>
          <w:szCs w:val="22"/>
          <w:lang w:eastAsia="hr-HR"/>
        </w:rPr>
        <w:t>Terms of Reference. All reports will be written in English</w:t>
      </w:r>
      <w:r w:rsidR="0043240A">
        <w:rPr>
          <w:rFonts w:cs="Arial"/>
          <w:szCs w:val="22"/>
          <w:lang w:eastAsia="hr-HR"/>
        </w:rPr>
        <w:t>.</w:t>
      </w:r>
    </w:p>
    <w:p w14:paraId="7DBA35C1" w14:textId="77777777" w:rsidR="007D7013" w:rsidRDefault="007D7013" w:rsidP="007E2878">
      <w:pPr>
        <w:autoSpaceDE w:val="0"/>
        <w:autoSpaceDN w:val="0"/>
        <w:spacing w:line="276" w:lineRule="auto"/>
        <w:rPr>
          <w:rFonts w:cs="Arial"/>
          <w:b/>
          <w:smallCaps/>
          <w:color w:val="000000"/>
        </w:rPr>
      </w:pPr>
    </w:p>
    <w:p w14:paraId="77D0082D" w14:textId="4C4B3EEF" w:rsidR="002E383B" w:rsidRPr="005363A8" w:rsidRDefault="002E383B" w:rsidP="007E2878">
      <w:pPr>
        <w:autoSpaceDE w:val="0"/>
        <w:autoSpaceDN w:val="0"/>
        <w:spacing w:line="276" w:lineRule="auto"/>
        <w:rPr>
          <w:rFonts w:cs="Arial"/>
          <w:b/>
          <w:smallCaps/>
          <w:color w:val="000000"/>
        </w:rPr>
      </w:pPr>
      <w:r w:rsidRPr="005363A8">
        <w:rPr>
          <w:rFonts w:cs="Arial"/>
          <w:b/>
          <w:smallCaps/>
          <w:color w:val="000000"/>
        </w:rPr>
        <w:t>K: Value of the bid and payment</w:t>
      </w:r>
    </w:p>
    <w:p w14:paraId="33A713D9" w14:textId="2AD81F7C" w:rsidR="00342709" w:rsidRDefault="00F2720A" w:rsidP="00E97594">
      <w:pPr>
        <w:autoSpaceDE w:val="0"/>
        <w:autoSpaceDN w:val="0"/>
        <w:spacing w:line="276" w:lineRule="auto"/>
        <w:rPr>
          <w:rFonts w:cs="Arial"/>
          <w:szCs w:val="22"/>
          <w:lang w:eastAsia="hr-HR"/>
        </w:rPr>
      </w:pPr>
      <w:r>
        <w:rPr>
          <w:rFonts w:cs="Arial"/>
          <w:szCs w:val="22"/>
          <w:lang w:eastAsia="hr-HR"/>
        </w:rPr>
        <w:t xml:space="preserve">The </w:t>
      </w:r>
      <w:r w:rsidR="003D364B">
        <w:rPr>
          <w:rFonts w:cs="Arial"/>
          <w:szCs w:val="22"/>
          <w:lang w:eastAsia="hr-HR"/>
        </w:rPr>
        <w:t>prices shall be fixed amounts expressed in EUR</w:t>
      </w:r>
      <w:r>
        <w:rPr>
          <w:rFonts w:cs="Arial"/>
          <w:szCs w:val="22"/>
          <w:lang w:eastAsia="hr-HR"/>
        </w:rPr>
        <w:t xml:space="preserve"> and include all additional costs necessary for fulfilling the outputs of the contract; t</w:t>
      </w:r>
      <w:r w:rsidR="00342709">
        <w:rPr>
          <w:rFonts w:cs="Arial"/>
          <w:szCs w:val="22"/>
          <w:lang w:eastAsia="hr-HR"/>
        </w:rPr>
        <w:t xml:space="preserve">hey shall be expresses in amounts excluding VAT </w:t>
      </w:r>
      <w:r w:rsidR="00414301">
        <w:rPr>
          <w:rFonts w:cs="Arial"/>
          <w:szCs w:val="22"/>
          <w:lang w:eastAsia="hr-HR"/>
        </w:rPr>
        <w:t xml:space="preserve">(legal entity) and gross amount (natural person) </w:t>
      </w:r>
      <w:r w:rsidR="00342709">
        <w:rPr>
          <w:rFonts w:cs="Arial"/>
          <w:szCs w:val="22"/>
          <w:lang w:eastAsia="hr-HR"/>
        </w:rPr>
        <w:t>and shall not be su</w:t>
      </w:r>
      <w:r w:rsidR="003D364B">
        <w:rPr>
          <w:rFonts w:cs="Arial"/>
          <w:szCs w:val="22"/>
          <w:lang w:eastAsia="hr-HR"/>
        </w:rPr>
        <w:t>bjected to change. The applicant</w:t>
      </w:r>
      <w:r w:rsidR="00342709">
        <w:rPr>
          <w:rFonts w:cs="Arial"/>
          <w:szCs w:val="22"/>
          <w:lang w:eastAsia="hr-HR"/>
        </w:rPr>
        <w:t xml:space="preserve"> shall bear the costs incurred during the preparation and submission of the bid. </w:t>
      </w:r>
    </w:p>
    <w:p w14:paraId="78D427C8" w14:textId="77777777" w:rsidR="008D1491" w:rsidRDefault="008D1491" w:rsidP="00E97594">
      <w:pPr>
        <w:autoSpaceDE w:val="0"/>
        <w:autoSpaceDN w:val="0"/>
        <w:spacing w:line="276" w:lineRule="auto"/>
        <w:rPr>
          <w:rFonts w:cs="Arial"/>
          <w:b/>
          <w:szCs w:val="22"/>
          <w:lang w:eastAsia="hr-HR"/>
        </w:rPr>
      </w:pPr>
    </w:p>
    <w:p w14:paraId="6E7C6510" w14:textId="77777777" w:rsidR="007D7013" w:rsidRDefault="007D7013" w:rsidP="00E97594">
      <w:pPr>
        <w:autoSpaceDE w:val="0"/>
        <w:autoSpaceDN w:val="0"/>
        <w:spacing w:line="276" w:lineRule="auto"/>
        <w:rPr>
          <w:rFonts w:cs="Arial"/>
          <w:b/>
          <w:szCs w:val="22"/>
          <w:lang w:eastAsia="hr-HR"/>
        </w:rPr>
      </w:pPr>
    </w:p>
    <w:p w14:paraId="3307C428" w14:textId="6BAD32A2" w:rsidR="003D364B" w:rsidRPr="003D364B" w:rsidRDefault="003D364B" w:rsidP="00E97594">
      <w:pPr>
        <w:autoSpaceDE w:val="0"/>
        <w:autoSpaceDN w:val="0"/>
        <w:spacing w:line="276" w:lineRule="auto"/>
        <w:rPr>
          <w:rFonts w:cs="Arial"/>
          <w:b/>
          <w:szCs w:val="22"/>
          <w:lang w:eastAsia="hr-HR"/>
        </w:rPr>
      </w:pPr>
      <w:r w:rsidRPr="003D364B">
        <w:rPr>
          <w:rFonts w:cs="Arial"/>
          <w:b/>
          <w:szCs w:val="22"/>
          <w:lang w:eastAsia="hr-HR"/>
        </w:rPr>
        <w:lastRenderedPageBreak/>
        <w:t>L: Timeline</w:t>
      </w:r>
    </w:p>
    <w:p w14:paraId="4363861E" w14:textId="71788A54" w:rsidR="003D364B" w:rsidRPr="003D364B" w:rsidRDefault="008D1491" w:rsidP="00E97594">
      <w:pPr>
        <w:autoSpaceDE w:val="0"/>
        <w:autoSpaceDN w:val="0"/>
        <w:spacing w:line="276" w:lineRule="auto"/>
        <w:rPr>
          <w:rFonts w:cs="Arial"/>
          <w:szCs w:val="22"/>
          <w:lang w:eastAsia="hr-HR"/>
        </w:rPr>
      </w:pPr>
      <w:r w:rsidRPr="008D1491">
        <w:rPr>
          <w:rFonts w:cs="Arial"/>
          <w:szCs w:val="22"/>
          <w:lang w:eastAsia="hr-HR"/>
        </w:rPr>
        <w:t>The following deliverables/outputs will be submitted</w:t>
      </w:r>
      <w:r>
        <w:rPr>
          <w:rFonts w:cs="Arial"/>
          <w:szCs w:val="22"/>
          <w:lang w:eastAsia="hr-HR"/>
        </w:rPr>
        <w:t>:</w:t>
      </w:r>
    </w:p>
    <w:tbl>
      <w:tblPr>
        <w:tblStyle w:val="TableGrid"/>
        <w:tblW w:w="0" w:type="auto"/>
        <w:tblLook w:val="04A0" w:firstRow="1" w:lastRow="0" w:firstColumn="1" w:lastColumn="0" w:noHBand="0" w:noVBand="1"/>
      </w:tblPr>
      <w:tblGrid>
        <w:gridCol w:w="4874"/>
        <w:gridCol w:w="4875"/>
      </w:tblGrid>
      <w:tr w:rsidR="00BB23A4" w14:paraId="68A7C9D4" w14:textId="77777777" w:rsidTr="00BB23A4">
        <w:tc>
          <w:tcPr>
            <w:tcW w:w="4874" w:type="dxa"/>
          </w:tcPr>
          <w:p w14:paraId="216BA4F5" w14:textId="052C3650" w:rsidR="00BB23A4" w:rsidRDefault="00BB23A4" w:rsidP="00BB23A4">
            <w:pPr>
              <w:autoSpaceDE w:val="0"/>
              <w:autoSpaceDN w:val="0"/>
              <w:spacing w:line="276" w:lineRule="auto"/>
              <w:jc w:val="center"/>
              <w:rPr>
                <w:rFonts w:cs="Arial"/>
                <w:b/>
                <w:szCs w:val="22"/>
                <w:lang w:eastAsia="hr-HR"/>
              </w:rPr>
            </w:pPr>
            <w:r w:rsidRPr="00BB23A4">
              <w:rPr>
                <w:rFonts w:cs="Arial"/>
                <w:b/>
                <w:szCs w:val="22"/>
                <w:lang w:eastAsia="hr-HR"/>
              </w:rPr>
              <w:t>Deliverable</w:t>
            </w:r>
          </w:p>
        </w:tc>
        <w:tc>
          <w:tcPr>
            <w:tcW w:w="4875" w:type="dxa"/>
          </w:tcPr>
          <w:p w14:paraId="39A4218C" w14:textId="722D05CC" w:rsidR="00BB23A4" w:rsidRPr="00B46EBE" w:rsidRDefault="00BB23A4" w:rsidP="00BB23A4">
            <w:pPr>
              <w:autoSpaceDE w:val="0"/>
              <w:autoSpaceDN w:val="0"/>
              <w:spacing w:line="276" w:lineRule="auto"/>
              <w:jc w:val="center"/>
              <w:rPr>
                <w:rFonts w:cs="Arial"/>
                <w:b/>
                <w:szCs w:val="22"/>
                <w:lang w:eastAsia="hr-HR"/>
              </w:rPr>
            </w:pPr>
            <w:r w:rsidRPr="00B46EBE">
              <w:rPr>
                <w:rFonts w:cs="Arial"/>
                <w:b/>
                <w:szCs w:val="22"/>
                <w:lang w:eastAsia="hr-HR"/>
              </w:rPr>
              <w:t>Indicative timeline</w:t>
            </w:r>
          </w:p>
        </w:tc>
      </w:tr>
      <w:tr w:rsidR="00BB23A4" w14:paraId="5D8446CE" w14:textId="77777777" w:rsidTr="00BB23A4">
        <w:tc>
          <w:tcPr>
            <w:tcW w:w="4874" w:type="dxa"/>
          </w:tcPr>
          <w:p w14:paraId="07F6BF48" w14:textId="306ABC51" w:rsidR="00BB23A4" w:rsidRPr="00BB23A4" w:rsidRDefault="007D7013" w:rsidP="008D1491">
            <w:pPr>
              <w:autoSpaceDE w:val="0"/>
              <w:autoSpaceDN w:val="0"/>
              <w:spacing w:line="276" w:lineRule="auto"/>
              <w:rPr>
                <w:rFonts w:cs="Arial"/>
                <w:szCs w:val="22"/>
                <w:lang w:eastAsia="hr-HR"/>
              </w:rPr>
            </w:pPr>
            <w:r>
              <w:rPr>
                <w:rFonts w:cs="Arial"/>
                <w:szCs w:val="22"/>
                <w:lang w:eastAsia="hr-HR"/>
              </w:rPr>
              <w:t>Project Evaluation Plan</w:t>
            </w:r>
          </w:p>
        </w:tc>
        <w:tc>
          <w:tcPr>
            <w:tcW w:w="4875" w:type="dxa"/>
          </w:tcPr>
          <w:p w14:paraId="2014EAE6" w14:textId="7E6B85B2" w:rsidR="00BB23A4" w:rsidRPr="00B46EBE" w:rsidRDefault="00FF6F12" w:rsidP="007D7013">
            <w:pPr>
              <w:autoSpaceDE w:val="0"/>
              <w:autoSpaceDN w:val="0"/>
              <w:spacing w:line="276" w:lineRule="auto"/>
              <w:rPr>
                <w:rFonts w:cs="Arial"/>
                <w:szCs w:val="22"/>
                <w:lang w:eastAsia="hr-HR"/>
              </w:rPr>
            </w:pPr>
            <w:r>
              <w:rPr>
                <w:rFonts w:cs="Arial"/>
                <w:szCs w:val="22"/>
                <w:lang w:eastAsia="hr-HR"/>
              </w:rPr>
              <w:t>10</w:t>
            </w:r>
            <w:r w:rsidR="00B46EBE" w:rsidRPr="00B46EBE">
              <w:rPr>
                <w:rFonts w:cs="Arial"/>
                <w:szCs w:val="22"/>
                <w:lang w:eastAsia="hr-HR"/>
              </w:rPr>
              <w:t>.12.2020</w:t>
            </w:r>
          </w:p>
        </w:tc>
      </w:tr>
      <w:tr w:rsidR="00BB23A4" w14:paraId="59142282" w14:textId="77777777" w:rsidTr="00BB23A4">
        <w:tc>
          <w:tcPr>
            <w:tcW w:w="4874" w:type="dxa"/>
          </w:tcPr>
          <w:p w14:paraId="369D3117" w14:textId="33CBD6BF" w:rsidR="00BB23A4" w:rsidRPr="00BB23A4" w:rsidRDefault="007D7013" w:rsidP="00E97594">
            <w:pPr>
              <w:autoSpaceDE w:val="0"/>
              <w:autoSpaceDN w:val="0"/>
              <w:spacing w:line="276" w:lineRule="auto"/>
              <w:rPr>
                <w:rFonts w:cs="Arial"/>
                <w:szCs w:val="22"/>
                <w:lang w:eastAsia="hr-HR"/>
              </w:rPr>
            </w:pPr>
            <w:r>
              <w:rPr>
                <w:rFonts w:cs="Arial"/>
                <w:szCs w:val="22"/>
                <w:lang w:eastAsia="hr-HR"/>
              </w:rPr>
              <w:t>Formative Report</w:t>
            </w:r>
          </w:p>
        </w:tc>
        <w:tc>
          <w:tcPr>
            <w:tcW w:w="4875" w:type="dxa"/>
          </w:tcPr>
          <w:p w14:paraId="47711A8B" w14:textId="056DE3B5" w:rsidR="00BB23A4" w:rsidRPr="00B46EBE" w:rsidRDefault="00B46EBE" w:rsidP="007D7013">
            <w:pPr>
              <w:autoSpaceDE w:val="0"/>
              <w:autoSpaceDN w:val="0"/>
              <w:spacing w:line="276" w:lineRule="auto"/>
              <w:rPr>
                <w:rFonts w:cs="Arial"/>
                <w:szCs w:val="22"/>
                <w:lang w:eastAsia="hr-HR"/>
              </w:rPr>
            </w:pPr>
            <w:r w:rsidRPr="00B46EBE">
              <w:rPr>
                <w:rFonts w:cs="Arial"/>
                <w:szCs w:val="22"/>
                <w:lang w:eastAsia="hr-HR"/>
              </w:rPr>
              <w:t>10.01.2021</w:t>
            </w:r>
          </w:p>
        </w:tc>
      </w:tr>
      <w:tr w:rsidR="00BB23A4" w14:paraId="5B5C234F" w14:textId="77777777" w:rsidTr="00BB23A4">
        <w:tc>
          <w:tcPr>
            <w:tcW w:w="4874" w:type="dxa"/>
          </w:tcPr>
          <w:p w14:paraId="747CB129" w14:textId="09C72AD9" w:rsidR="00BB23A4" w:rsidRPr="00BB23A4" w:rsidRDefault="00BB23A4" w:rsidP="007D7013">
            <w:pPr>
              <w:autoSpaceDE w:val="0"/>
              <w:autoSpaceDN w:val="0"/>
              <w:spacing w:line="276" w:lineRule="auto"/>
              <w:rPr>
                <w:rFonts w:cs="Arial"/>
                <w:szCs w:val="22"/>
                <w:lang w:eastAsia="hr-HR"/>
              </w:rPr>
            </w:pPr>
            <w:r w:rsidRPr="00BB23A4">
              <w:rPr>
                <w:rFonts w:cs="Arial"/>
                <w:szCs w:val="22"/>
                <w:lang w:eastAsia="hr-HR"/>
              </w:rPr>
              <w:t>Interim Report</w:t>
            </w:r>
            <w:r w:rsidR="00423C25">
              <w:rPr>
                <w:rFonts w:cs="Arial"/>
                <w:szCs w:val="22"/>
                <w:lang w:eastAsia="hr-HR"/>
              </w:rPr>
              <w:t xml:space="preserve"> </w:t>
            </w:r>
          </w:p>
        </w:tc>
        <w:tc>
          <w:tcPr>
            <w:tcW w:w="4875" w:type="dxa"/>
          </w:tcPr>
          <w:p w14:paraId="6EA56D39" w14:textId="2E58DD9B" w:rsidR="00BB23A4" w:rsidRPr="00632AC3" w:rsidRDefault="00B46EBE" w:rsidP="00E97594">
            <w:pPr>
              <w:autoSpaceDE w:val="0"/>
              <w:autoSpaceDN w:val="0"/>
              <w:spacing w:line="276" w:lineRule="auto"/>
              <w:rPr>
                <w:rFonts w:cs="Arial"/>
                <w:szCs w:val="22"/>
                <w:highlight w:val="yellow"/>
                <w:lang w:eastAsia="hr-HR"/>
              </w:rPr>
            </w:pPr>
            <w:r>
              <w:rPr>
                <w:rFonts w:cs="Arial"/>
                <w:szCs w:val="22"/>
                <w:lang w:eastAsia="hr-HR"/>
              </w:rPr>
              <w:t>30</w:t>
            </w:r>
            <w:r w:rsidRPr="00B46EBE">
              <w:rPr>
                <w:rFonts w:cs="Arial"/>
                <w:szCs w:val="22"/>
                <w:lang w:eastAsia="hr-HR"/>
              </w:rPr>
              <w:t>.01.2021</w:t>
            </w:r>
          </w:p>
        </w:tc>
      </w:tr>
    </w:tbl>
    <w:p w14:paraId="339F231A" w14:textId="77777777" w:rsidR="00BB23A4" w:rsidRDefault="00BB23A4" w:rsidP="00072A1D">
      <w:pPr>
        <w:autoSpaceDE w:val="0"/>
        <w:autoSpaceDN w:val="0"/>
        <w:spacing w:line="276" w:lineRule="auto"/>
        <w:rPr>
          <w:rFonts w:cs="Arial"/>
          <w:szCs w:val="22"/>
          <w:lang w:eastAsia="hr-HR"/>
        </w:rPr>
      </w:pPr>
    </w:p>
    <w:p w14:paraId="3D72EF88" w14:textId="563E6B17" w:rsidR="00072A1D" w:rsidRPr="00072A1D" w:rsidRDefault="00072A1D" w:rsidP="00072A1D">
      <w:pPr>
        <w:autoSpaceDE w:val="0"/>
        <w:autoSpaceDN w:val="0"/>
        <w:spacing w:line="276" w:lineRule="auto"/>
        <w:rPr>
          <w:rFonts w:cs="Arial"/>
          <w:szCs w:val="22"/>
          <w:lang w:eastAsia="hr-HR"/>
        </w:rPr>
      </w:pPr>
      <w:r w:rsidRPr="00072A1D">
        <w:rPr>
          <w:rFonts w:cs="Arial"/>
          <w:szCs w:val="22"/>
          <w:lang w:eastAsia="hr-HR"/>
        </w:rPr>
        <w:t>The payment for the work will be defined in Contract</w:t>
      </w:r>
      <w:r>
        <w:rPr>
          <w:rFonts w:cs="Arial"/>
          <w:szCs w:val="22"/>
          <w:lang w:eastAsia="hr-HR"/>
        </w:rPr>
        <w:t xml:space="preserve"> and will be made upon the work </w:t>
      </w:r>
      <w:r w:rsidRPr="00072A1D">
        <w:rPr>
          <w:rFonts w:cs="Arial"/>
          <w:szCs w:val="22"/>
          <w:lang w:eastAsia="hr-HR"/>
        </w:rPr>
        <w:t xml:space="preserve">completion and delivery of the final product to </w:t>
      </w:r>
      <w:r>
        <w:rPr>
          <w:rFonts w:cs="Arial"/>
          <w:szCs w:val="22"/>
          <w:lang w:eastAsia="hr-HR"/>
        </w:rPr>
        <w:t xml:space="preserve">Prava za sve/Rights for All, with all the necessary </w:t>
      </w:r>
      <w:r w:rsidRPr="00072A1D">
        <w:rPr>
          <w:rFonts w:cs="Arial"/>
          <w:szCs w:val="22"/>
          <w:lang w:eastAsia="hr-HR"/>
        </w:rPr>
        <w:t>documentation</w:t>
      </w:r>
      <w:r>
        <w:rPr>
          <w:rFonts w:cs="Arial"/>
          <w:szCs w:val="22"/>
          <w:lang w:eastAsia="hr-HR"/>
        </w:rPr>
        <w:t>.</w:t>
      </w:r>
    </w:p>
    <w:p w14:paraId="4E39C877" w14:textId="5F4D8140" w:rsidR="00072A1D" w:rsidRPr="00072A1D" w:rsidRDefault="00072A1D" w:rsidP="00072A1D">
      <w:pPr>
        <w:autoSpaceDE w:val="0"/>
        <w:autoSpaceDN w:val="0"/>
        <w:spacing w:line="276" w:lineRule="auto"/>
        <w:rPr>
          <w:rFonts w:cs="Arial"/>
          <w:szCs w:val="22"/>
          <w:lang w:eastAsia="hr-HR"/>
        </w:rPr>
      </w:pPr>
      <w:r w:rsidRPr="00072A1D">
        <w:rPr>
          <w:rFonts w:cs="Arial"/>
          <w:szCs w:val="22"/>
          <w:lang w:eastAsia="hr-HR"/>
        </w:rPr>
        <w:t>The qualifications and skills such as general and speci</w:t>
      </w:r>
      <w:r>
        <w:rPr>
          <w:rFonts w:cs="Arial"/>
          <w:szCs w:val="22"/>
          <w:lang w:eastAsia="hr-HR"/>
        </w:rPr>
        <w:t xml:space="preserve">fic professional experience are </w:t>
      </w:r>
      <w:r w:rsidRPr="00072A1D">
        <w:rPr>
          <w:rFonts w:cs="Arial"/>
          <w:szCs w:val="22"/>
          <w:lang w:eastAsia="hr-HR"/>
        </w:rPr>
        <w:t>eliminatory upon evaluation.</w:t>
      </w:r>
    </w:p>
    <w:p w14:paraId="3B3E51D2" w14:textId="586512A1" w:rsidR="00342709" w:rsidRDefault="00072A1D" w:rsidP="00072A1D">
      <w:pPr>
        <w:autoSpaceDE w:val="0"/>
        <w:autoSpaceDN w:val="0"/>
        <w:spacing w:line="276" w:lineRule="auto"/>
        <w:rPr>
          <w:rFonts w:cs="Arial"/>
          <w:szCs w:val="22"/>
          <w:lang w:eastAsia="hr-HR"/>
        </w:rPr>
      </w:pPr>
      <w:r w:rsidRPr="00072A1D">
        <w:rPr>
          <w:rFonts w:cs="Arial"/>
          <w:szCs w:val="22"/>
          <w:lang w:eastAsia="hr-HR"/>
        </w:rPr>
        <w:t>The bids passing the evaluation of the general and specifi</w:t>
      </w:r>
      <w:r>
        <w:rPr>
          <w:rFonts w:cs="Arial"/>
          <w:szCs w:val="22"/>
          <w:lang w:eastAsia="hr-HR"/>
        </w:rPr>
        <w:t xml:space="preserve">c professional experience shall </w:t>
      </w:r>
      <w:r w:rsidRPr="00072A1D">
        <w:rPr>
          <w:rFonts w:cs="Arial"/>
          <w:szCs w:val="22"/>
          <w:lang w:eastAsia="hr-HR"/>
        </w:rPr>
        <w:t>be evaluated by prior references, including the criteria t</w:t>
      </w:r>
      <w:r>
        <w:rPr>
          <w:rFonts w:cs="Arial"/>
          <w:szCs w:val="22"/>
          <w:lang w:eastAsia="hr-HR"/>
        </w:rPr>
        <w:t xml:space="preserve">hat represents an asset and the </w:t>
      </w:r>
      <w:r w:rsidRPr="00072A1D">
        <w:rPr>
          <w:rFonts w:cs="Arial"/>
          <w:szCs w:val="22"/>
          <w:lang w:eastAsia="hr-HR"/>
        </w:rPr>
        <w:t>amount proposed in the financial bid. The determining award criteria will be the</w:t>
      </w:r>
      <w:r>
        <w:rPr>
          <w:rFonts w:cs="Arial"/>
          <w:szCs w:val="22"/>
          <w:lang w:eastAsia="hr-HR"/>
        </w:rPr>
        <w:t xml:space="preserve"> best </w:t>
      </w:r>
      <w:r w:rsidRPr="00072A1D">
        <w:rPr>
          <w:rFonts w:cs="Arial"/>
          <w:szCs w:val="22"/>
          <w:lang w:eastAsia="hr-HR"/>
        </w:rPr>
        <w:t>quality-lowest price ratio.</w:t>
      </w:r>
    </w:p>
    <w:p w14:paraId="73BAF7DF" w14:textId="77777777" w:rsidR="008D1491" w:rsidRDefault="008D1491" w:rsidP="005363A8">
      <w:pPr>
        <w:spacing w:before="120"/>
        <w:rPr>
          <w:rFonts w:cs="Arial"/>
          <w:b/>
          <w:smallCaps/>
          <w:color w:val="000000"/>
        </w:rPr>
      </w:pPr>
    </w:p>
    <w:p w14:paraId="7F36472C" w14:textId="0D376686" w:rsidR="002E383B" w:rsidRDefault="008D1491" w:rsidP="005363A8">
      <w:pPr>
        <w:spacing w:before="120"/>
        <w:rPr>
          <w:rFonts w:cs="Arial"/>
          <w:b/>
          <w:smallCaps/>
          <w:color w:val="000000"/>
        </w:rPr>
      </w:pPr>
      <w:r>
        <w:rPr>
          <w:rFonts w:cs="Arial"/>
          <w:b/>
          <w:smallCaps/>
          <w:color w:val="000000"/>
        </w:rPr>
        <w:t>M</w:t>
      </w:r>
      <w:r w:rsidR="002E383B" w:rsidRPr="00734FF5">
        <w:rPr>
          <w:rFonts w:cs="Arial"/>
          <w:b/>
          <w:smallCaps/>
          <w:color w:val="000000"/>
        </w:rPr>
        <w:t xml:space="preserve">:  </w:t>
      </w:r>
      <w:r w:rsidR="007E2878" w:rsidRPr="007E2878">
        <w:rPr>
          <w:rFonts w:cs="Arial"/>
          <w:b/>
          <w:smallCaps/>
          <w:color w:val="000000"/>
        </w:rPr>
        <w:t>QUALIFICATIONS OF THE EXPERT</w:t>
      </w:r>
    </w:p>
    <w:p w14:paraId="73326644" w14:textId="1C0C6AA9" w:rsidR="007E2878" w:rsidRPr="007E2878" w:rsidRDefault="002E383B" w:rsidP="007E2878">
      <w:pPr>
        <w:pStyle w:val="Text1"/>
        <w:spacing w:after="0" w:line="276" w:lineRule="auto"/>
        <w:ind w:left="0"/>
        <w:rPr>
          <w:rFonts w:cs="Arial"/>
          <w:b/>
          <w:bCs/>
          <w:sz w:val="22"/>
          <w:szCs w:val="22"/>
          <w:lang w:eastAsia="en-US"/>
        </w:rPr>
      </w:pPr>
      <w:r w:rsidRPr="007E2878">
        <w:rPr>
          <w:rFonts w:cs="Arial"/>
          <w:b/>
          <w:bCs/>
          <w:sz w:val="22"/>
          <w:szCs w:val="22"/>
          <w:lang w:eastAsia="en-US"/>
        </w:rPr>
        <w:t>Qualifications and skills</w:t>
      </w:r>
      <w:r w:rsidR="007E2878">
        <w:rPr>
          <w:rFonts w:cs="Arial"/>
          <w:b/>
          <w:bCs/>
          <w:sz w:val="22"/>
          <w:szCs w:val="22"/>
          <w:lang w:eastAsia="en-US"/>
        </w:rPr>
        <w:t>:</w:t>
      </w:r>
    </w:p>
    <w:p w14:paraId="17C50286" w14:textId="205B3723" w:rsidR="009A3E0D" w:rsidRDefault="006E1594" w:rsidP="009A3E0D">
      <w:pPr>
        <w:pStyle w:val="ListParagraph"/>
        <w:numPr>
          <w:ilvl w:val="0"/>
          <w:numId w:val="2"/>
        </w:numPr>
        <w:rPr>
          <w:rFonts w:eastAsia="Times New Roman" w:cs="Arial"/>
          <w:szCs w:val="22"/>
          <w:lang w:eastAsia="en-GB"/>
        </w:rPr>
      </w:pPr>
      <w:r>
        <w:rPr>
          <w:rFonts w:eastAsia="Times New Roman" w:cs="Arial"/>
          <w:szCs w:val="22"/>
          <w:lang w:eastAsia="en-GB"/>
        </w:rPr>
        <w:t xml:space="preserve">Bachelor degree, </w:t>
      </w:r>
      <w:r w:rsidR="009A3E0D" w:rsidRPr="009A3E0D">
        <w:rPr>
          <w:rFonts w:eastAsia="Times New Roman" w:cs="Arial"/>
          <w:szCs w:val="22"/>
          <w:lang w:eastAsia="en-GB"/>
        </w:rPr>
        <w:t xml:space="preserve">MA degree in any field will be considered an asset </w:t>
      </w:r>
    </w:p>
    <w:p w14:paraId="4BB0CC51" w14:textId="427EF6D2" w:rsidR="007E2878" w:rsidRPr="007E2878" w:rsidRDefault="007E2878" w:rsidP="009A3E0D">
      <w:pPr>
        <w:pStyle w:val="ListParagraph"/>
        <w:numPr>
          <w:ilvl w:val="0"/>
          <w:numId w:val="2"/>
        </w:numPr>
        <w:rPr>
          <w:rFonts w:eastAsia="Times New Roman" w:cs="Arial"/>
          <w:szCs w:val="22"/>
          <w:lang w:eastAsia="en-GB"/>
        </w:rPr>
      </w:pPr>
      <w:r w:rsidRPr="007E2878">
        <w:rPr>
          <w:rFonts w:eastAsia="Times New Roman" w:cs="Arial"/>
          <w:szCs w:val="22"/>
          <w:lang w:eastAsia="en-GB"/>
        </w:rPr>
        <w:t xml:space="preserve">Excellent knowledge of </w:t>
      </w:r>
      <w:r w:rsidR="009A3E0D">
        <w:rPr>
          <w:rFonts w:eastAsia="Times New Roman" w:cs="Arial"/>
          <w:szCs w:val="22"/>
          <w:lang w:eastAsia="en-GB"/>
        </w:rPr>
        <w:t xml:space="preserve">English and </w:t>
      </w:r>
      <w:r w:rsidRPr="007E2878">
        <w:rPr>
          <w:rFonts w:eastAsia="Times New Roman" w:cs="Arial"/>
          <w:szCs w:val="22"/>
          <w:lang w:eastAsia="en-GB"/>
        </w:rPr>
        <w:t>local language</w:t>
      </w:r>
    </w:p>
    <w:p w14:paraId="04D05700" w14:textId="77777777" w:rsidR="007E2878" w:rsidRDefault="007E2878" w:rsidP="007E2878">
      <w:pPr>
        <w:rPr>
          <w:rFonts w:eastAsia="Times New Roman" w:cs="Arial"/>
          <w:szCs w:val="22"/>
          <w:lang w:eastAsia="en-GB"/>
        </w:rPr>
      </w:pPr>
    </w:p>
    <w:p w14:paraId="589B0D6D" w14:textId="1D3B3E43" w:rsidR="007E2878" w:rsidRPr="007E2878" w:rsidRDefault="007E2878" w:rsidP="007E2878">
      <w:pPr>
        <w:rPr>
          <w:rFonts w:eastAsia="Times New Roman" w:cs="Arial"/>
          <w:b/>
          <w:bCs/>
          <w:szCs w:val="22"/>
          <w:lang w:eastAsia="en-GB"/>
        </w:rPr>
      </w:pPr>
      <w:r w:rsidRPr="007E2878">
        <w:rPr>
          <w:rFonts w:eastAsia="Times New Roman" w:cs="Arial"/>
          <w:b/>
          <w:bCs/>
          <w:szCs w:val="22"/>
          <w:lang w:eastAsia="en-GB"/>
        </w:rPr>
        <w:t>General professional experience:</w:t>
      </w:r>
    </w:p>
    <w:p w14:paraId="7CEE63CC" w14:textId="703F6DEF" w:rsidR="009A3E0D" w:rsidRPr="009A3E0D" w:rsidRDefault="009A3E0D" w:rsidP="009A3E0D">
      <w:pPr>
        <w:pStyle w:val="ListParagraph"/>
        <w:numPr>
          <w:ilvl w:val="0"/>
          <w:numId w:val="7"/>
        </w:numPr>
        <w:rPr>
          <w:rFonts w:eastAsia="Times New Roman" w:cs="Arial"/>
          <w:szCs w:val="22"/>
          <w:lang w:eastAsia="en-GB"/>
        </w:rPr>
      </w:pPr>
      <w:r>
        <w:rPr>
          <w:rFonts w:eastAsia="Times New Roman" w:cs="Arial"/>
          <w:szCs w:val="22"/>
          <w:lang w:eastAsia="en-GB"/>
        </w:rPr>
        <w:t>Minimum of 10</w:t>
      </w:r>
      <w:r w:rsidRPr="009A3E0D">
        <w:rPr>
          <w:rFonts w:eastAsia="Times New Roman" w:cs="Arial"/>
          <w:szCs w:val="22"/>
          <w:lang w:eastAsia="en-GB"/>
        </w:rPr>
        <w:t xml:space="preserve"> years of general professional experience, preferably working on</w:t>
      </w:r>
    </w:p>
    <w:p w14:paraId="612FA930" w14:textId="77777777" w:rsidR="006E1594" w:rsidRDefault="009A3E0D" w:rsidP="009A3E0D">
      <w:pPr>
        <w:rPr>
          <w:rFonts w:eastAsia="Times New Roman" w:cs="Arial"/>
          <w:szCs w:val="22"/>
          <w:lang w:eastAsia="en-GB"/>
        </w:rPr>
      </w:pPr>
      <w:r>
        <w:rPr>
          <w:rFonts w:eastAsia="Times New Roman" w:cs="Arial"/>
          <w:szCs w:val="22"/>
          <w:lang w:eastAsia="en-GB"/>
        </w:rPr>
        <w:t xml:space="preserve">            </w:t>
      </w:r>
      <w:r w:rsidRPr="009A3E0D">
        <w:rPr>
          <w:rFonts w:eastAsia="Times New Roman" w:cs="Arial"/>
          <w:szCs w:val="22"/>
          <w:lang w:eastAsia="en-GB"/>
        </w:rPr>
        <w:t>the projects funded by</w:t>
      </w:r>
      <w:r w:rsidR="006E1594">
        <w:rPr>
          <w:rFonts w:eastAsia="Times New Roman" w:cs="Arial"/>
          <w:szCs w:val="22"/>
          <w:lang w:eastAsia="en-GB"/>
        </w:rPr>
        <w:t xml:space="preserve"> EU /</w:t>
      </w:r>
      <w:r w:rsidRPr="009A3E0D">
        <w:rPr>
          <w:rFonts w:eastAsia="Times New Roman" w:cs="Arial"/>
          <w:szCs w:val="22"/>
          <w:lang w:eastAsia="en-GB"/>
        </w:rPr>
        <w:t xml:space="preserve"> international donors or organisations</w:t>
      </w:r>
    </w:p>
    <w:p w14:paraId="7074CA3D" w14:textId="77777777" w:rsidR="009A3E0D" w:rsidRDefault="009A3E0D" w:rsidP="007E2878">
      <w:pPr>
        <w:rPr>
          <w:rFonts w:eastAsia="Times New Roman" w:cs="Arial"/>
          <w:b/>
          <w:bCs/>
          <w:szCs w:val="22"/>
          <w:lang w:eastAsia="en-GB"/>
        </w:rPr>
      </w:pPr>
    </w:p>
    <w:p w14:paraId="71595EE9" w14:textId="64461A88" w:rsidR="007E2878" w:rsidRDefault="007E2878" w:rsidP="007E2878">
      <w:pPr>
        <w:rPr>
          <w:rFonts w:eastAsia="Times New Roman" w:cs="Arial"/>
          <w:b/>
          <w:bCs/>
          <w:szCs w:val="22"/>
          <w:lang w:eastAsia="en-GB"/>
        </w:rPr>
      </w:pPr>
      <w:r w:rsidRPr="007E2878">
        <w:rPr>
          <w:rFonts w:eastAsia="Times New Roman" w:cs="Arial"/>
          <w:b/>
          <w:bCs/>
          <w:szCs w:val="22"/>
          <w:lang w:eastAsia="en-GB"/>
        </w:rPr>
        <w:t>Special professional experience:</w:t>
      </w:r>
    </w:p>
    <w:p w14:paraId="0C9AFDBE" w14:textId="6B105380" w:rsidR="007E2878" w:rsidRPr="007E2878" w:rsidRDefault="006E1594" w:rsidP="001B2120">
      <w:pPr>
        <w:pStyle w:val="ListParagraph"/>
        <w:numPr>
          <w:ilvl w:val="0"/>
          <w:numId w:val="4"/>
        </w:numPr>
        <w:rPr>
          <w:rFonts w:eastAsia="Times New Roman" w:cs="Arial"/>
          <w:szCs w:val="22"/>
          <w:lang w:eastAsia="en-GB"/>
        </w:rPr>
      </w:pPr>
      <w:r>
        <w:rPr>
          <w:rFonts w:eastAsia="Times New Roman" w:cs="Arial"/>
          <w:szCs w:val="22"/>
          <w:lang w:eastAsia="en-GB"/>
        </w:rPr>
        <w:t>At least 10</w:t>
      </w:r>
      <w:r w:rsidR="007E2878" w:rsidRPr="007E2878">
        <w:rPr>
          <w:rFonts w:eastAsia="Times New Roman" w:cs="Arial"/>
          <w:szCs w:val="22"/>
          <w:lang w:eastAsia="en-GB"/>
        </w:rPr>
        <w:t xml:space="preserve"> years of experience in the field of project cycle management;</w:t>
      </w:r>
    </w:p>
    <w:p w14:paraId="00F29AB3" w14:textId="3099A68B" w:rsidR="009A3E0D" w:rsidRDefault="006E1594" w:rsidP="009A3E0D">
      <w:pPr>
        <w:pStyle w:val="ListParagraph"/>
        <w:numPr>
          <w:ilvl w:val="0"/>
          <w:numId w:val="4"/>
        </w:numPr>
        <w:rPr>
          <w:rFonts w:eastAsia="Times New Roman" w:cs="Arial"/>
          <w:szCs w:val="22"/>
          <w:lang w:eastAsia="en-GB"/>
        </w:rPr>
      </w:pPr>
      <w:r>
        <w:rPr>
          <w:rFonts w:eastAsia="Times New Roman" w:cs="Arial"/>
          <w:szCs w:val="22"/>
          <w:lang w:eastAsia="en-GB"/>
        </w:rPr>
        <w:t>At least 3</w:t>
      </w:r>
      <w:r w:rsidR="007E2878" w:rsidRPr="007E2878">
        <w:rPr>
          <w:rFonts w:eastAsia="Times New Roman" w:cs="Arial"/>
          <w:szCs w:val="22"/>
          <w:lang w:eastAsia="en-GB"/>
        </w:rPr>
        <w:t xml:space="preserve"> years of experience in the field of monitoring and evaluation of projects;</w:t>
      </w:r>
      <w:r w:rsidR="00445DA0">
        <w:rPr>
          <w:rFonts w:eastAsia="Times New Roman" w:cs="Arial"/>
          <w:szCs w:val="22"/>
          <w:lang w:eastAsia="en-GB"/>
        </w:rPr>
        <w:t xml:space="preserve"> </w:t>
      </w:r>
    </w:p>
    <w:p w14:paraId="29526A6D" w14:textId="1AF215B4" w:rsidR="00445DA0" w:rsidRPr="00445DA0" w:rsidRDefault="00445DA0" w:rsidP="00445DA0">
      <w:pPr>
        <w:pStyle w:val="ListParagraph"/>
        <w:numPr>
          <w:ilvl w:val="0"/>
          <w:numId w:val="4"/>
        </w:numPr>
        <w:rPr>
          <w:rFonts w:eastAsia="Times New Roman" w:cs="Arial"/>
          <w:szCs w:val="22"/>
          <w:lang w:eastAsia="en-GB"/>
        </w:rPr>
      </w:pPr>
      <w:r>
        <w:rPr>
          <w:rFonts w:eastAsia="Times New Roman" w:cs="Arial"/>
          <w:szCs w:val="22"/>
          <w:lang w:eastAsia="en-GB"/>
        </w:rPr>
        <w:t>E</w:t>
      </w:r>
      <w:r w:rsidRPr="00445DA0">
        <w:rPr>
          <w:rFonts w:eastAsia="Times New Roman" w:cs="Arial"/>
          <w:szCs w:val="22"/>
          <w:lang w:eastAsia="en-GB"/>
        </w:rPr>
        <w:t>xperience in the field of monito</w:t>
      </w:r>
      <w:r>
        <w:rPr>
          <w:rFonts w:eastAsia="Times New Roman" w:cs="Arial"/>
          <w:szCs w:val="22"/>
          <w:lang w:eastAsia="en-GB"/>
        </w:rPr>
        <w:t>ring and evaluation of projects in the high education sector will be consider as an asset;</w:t>
      </w:r>
    </w:p>
    <w:p w14:paraId="0601E8B9" w14:textId="7E363740" w:rsidR="009A3E0D" w:rsidRPr="009A3E0D" w:rsidRDefault="009A3E0D" w:rsidP="009A3E0D">
      <w:pPr>
        <w:pStyle w:val="ListParagraph"/>
        <w:numPr>
          <w:ilvl w:val="0"/>
          <w:numId w:val="4"/>
        </w:numPr>
        <w:rPr>
          <w:rFonts w:eastAsia="Times New Roman" w:cs="Arial"/>
          <w:szCs w:val="22"/>
          <w:lang w:eastAsia="en-GB"/>
        </w:rPr>
      </w:pPr>
      <w:r w:rsidRPr="009A3E0D">
        <w:rPr>
          <w:rFonts w:eastAsia="Times New Roman" w:cs="Arial"/>
          <w:szCs w:val="22"/>
          <w:lang w:eastAsia="en-GB"/>
        </w:rPr>
        <w:t>Experience in evaluation of EU funded projects and experience in the field of civil</w:t>
      </w:r>
    </w:p>
    <w:p w14:paraId="6139579F" w14:textId="655F30A9" w:rsidR="007E2878" w:rsidRDefault="009A3E0D" w:rsidP="009A3E0D">
      <w:pPr>
        <w:rPr>
          <w:rFonts w:eastAsia="Times New Roman" w:cs="Arial"/>
          <w:szCs w:val="22"/>
          <w:lang w:eastAsia="en-GB"/>
        </w:rPr>
      </w:pPr>
      <w:r>
        <w:rPr>
          <w:rFonts w:eastAsia="Times New Roman" w:cs="Arial"/>
          <w:szCs w:val="22"/>
          <w:lang w:eastAsia="en-GB"/>
        </w:rPr>
        <w:t xml:space="preserve">            </w:t>
      </w:r>
      <w:r w:rsidRPr="009A3E0D">
        <w:rPr>
          <w:rFonts w:eastAsia="Times New Roman" w:cs="Arial"/>
          <w:szCs w:val="22"/>
          <w:lang w:eastAsia="en-GB"/>
        </w:rPr>
        <w:t>society will be considered as assets</w:t>
      </w:r>
      <w:r w:rsidRPr="009A3E0D">
        <w:rPr>
          <w:rFonts w:eastAsia="Times New Roman" w:cs="Arial"/>
          <w:szCs w:val="22"/>
          <w:lang w:eastAsia="en-GB"/>
        </w:rPr>
        <w:cr/>
      </w:r>
    </w:p>
    <w:p w14:paraId="00353423" w14:textId="6A47D814" w:rsidR="007E2878" w:rsidRPr="007E2878" w:rsidRDefault="007E2878" w:rsidP="007E2878">
      <w:pPr>
        <w:rPr>
          <w:rFonts w:eastAsia="Times New Roman" w:cs="Arial"/>
          <w:szCs w:val="22"/>
          <w:lang w:eastAsia="en-GB"/>
        </w:rPr>
      </w:pPr>
      <w:r w:rsidRPr="007E2878">
        <w:rPr>
          <w:rFonts w:eastAsia="Times New Roman" w:cs="Arial"/>
          <w:szCs w:val="22"/>
          <w:lang w:eastAsia="en-GB"/>
        </w:rPr>
        <w:t>The qualifications and skills such as general and specific professional experience are eliminatory</w:t>
      </w:r>
    </w:p>
    <w:p w14:paraId="141DD7C4" w14:textId="77777777" w:rsidR="007E2878" w:rsidRPr="007E2878" w:rsidRDefault="007E2878" w:rsidP="007E2878">
      <w:pPr>
        <w:rPr>
          <w:rFonts w:eastAsia="Times New Roman" w:cs="Arial"/>
          <w:szCs w:val="22"/>
          <w:lang w:eastAsia="en-GB"/>
        </w:rPr>
      </w:pPr>
      <w:r w:rsidRPr="007E2878">
        <w:rPr>
          <w:rFonts w:eastAsia="Times New Roman" w:cs="Arial"/>
          <w:szCs w:val="22"/>
          <w:lang w:eastAsia="en-GB"/>
        </w:rPr>
        <w:t>upon evaluation.</w:t>
      </w:r>
    </w:p>
    <w:p w14:paraId="00C92691" w14:textId="77777777" w:rsidR="007E2878" w:rsidRDefault="007E2878" w:rsidP="007E2878">
      <w:pPr>
        <w:rPr>
          <w:rFonts w:eastAsia="Times New Roman" w:cs="Arial"/>
          <w:szCs w:val="22"/>
          <w:lang w:eastAsia="en-GB"/>
        </w:rPr>
      </w:pPr>
    </w:p>
    <w:p w14:paraId="57EB44C2" w14:textId="6FE35F3A" w:rsidR="007E2878" w:rsidRPr="007E2878" w:rsidRDefault="007E2878" w:rsidP="007E2878">
      <w:pPr>
        <w:rPr>
          <w:rFonts w:eastAsia="Times New Roman" w:cs="Arial"/>
          <w:szCs w:val="22"/>
          <w:lang w:eastAsia="en-GB"/>
        </w:rPr>
      </w:pPr>
      <w:r w:rsidRPr="007E2878">
        <w:rPr>
          <w:rFonts w:eastAsia="Times New Roman" w:cs="Arial"/>
          <w:szCs w:val="22"/>
          <w:lang w:eastAsia="en-GB"/>
        </w:rPr>
        <w:t>The bids will be evaluated taking into consideration the general and specific experience criteria,</w:t>
      </w:r>
    </w:p>
    <w:p w14:paraId="5AF57B75" w14:textId="77B9A46A" w:rsidR="002E383B" w:rsidRPr="00734FF5" w:rsidRDefault="007E2878" w:rsidP="007E2878">
      <w:pPr>
        <w:rPr>
          <w:rFonts w:cs="Arial"/>
          <w:b/>
          <w:bCs/>
          <w:color w:val="000000"/>
        </w:rPr>
      </w:pPr>
      <w:r w:rsidRPr="007E2878">
        <w:rPr>
          <w:rFonts w:eastAsia="Times New Roman" w:cs="Arial"/>
          <w:szCs w:val="22"/>
          <w:lang w:eastAsia="en-GB"/>
        </w:rPr>
        <w:t>previous references, and the amount proposed in the financial bid.</w:t>
      </w:r>
    </w:p>
    <w:p w14:paraId="5AAC0C38" w14:textId="77777777" w:rsidR="00342709" w:rsidRDefault="00342709" w:rsidP="007E2878">
      <w:pPr>
        <w:pStyle w:val="ListParagraph"/>
        <w:autoSpaceDE w:val="0"/>
        <w:autoSpaceDN w:val="0"/>
        <w:adjustRightInd w:val="0"/>
        <w:spacing w:line="276" w:lineRule="auto"/>
        <w:ind w:left="426"/>
        <w:rPr>
          <w:rFonts w:cs="Arial"/>
          <w:b/>
          <w:smallCaps/>
          <w:color w:val="000000"/>
        </w:rPr>
      </w:pPr>
    </w:p>
    <w:p w14:paraId="643EE300" w14:textId="35657FE8" w:rsidR="002E383B" w:rsidRPr="00A119B6" w:rsidRDefault="00A119B6" w:rsidP="003A6CE7">
      <w:pPr>
        <w:pStyle w:val="NoSpacing"/>
        <w:spacing w:line="276" w:lineRule="auto"/>
        <w:jc w:val="both"/>
        <w:rPr>
          <w:rFonts w:ascii="Arial" w:hAnsi="Arial" w:cs="Arial"/>
          <w:b/>
          <w:lang w:val="en-GB"/>
        </w:rPr>
      </w:pPr>
      <w:r>
        <w:rPr>
          <w:rFonts w:ascii="Arial" w:hAnsi="Arial" w:cs="Arial"/>
          <w:b/>
          <w:lang w:val="en-GB"/>
        </w:rPr>
        <w:t>N:</w:t>
      </w:r>
      <w:r w:rsidRPr="00A119B6">
        <w:rPr>
          <w:rFonts w:ascii="Arial" w:hAnsi="Arial" w:cs="Arial"/>
          <w:b/>
          <w:lang w:val="en-GB"/>
        </w:rPr>
        <w:t xml:space="preserve"> METHOD OF SUBMISSION</w:t>
      </w:r>
    </w:p>
    <w:p w14:paraId="05DEF638" w14:textId="77777777" w:rsidR="00A119B6" w:rsidRPr="003A6CE7" w:rsidRDefault="00A119B6" w:rsidP="003A6CE7">
      <w:pPr>
        <w:pStyle w:val="NoSpacing"/>
        <w:spacing w:line="276" w:lineRule="auto"/>
        <w:jc w:val="both"/>
        <w:rPr>
          <w:rFonts w:ascii="Arial" w:hAnsi="Arial" w:cs="Arial"/>
          <w:lang w:val="en-GB"/>
        </w:rPr>
      </w:pPr>
    </w:p>
    <w:p w14:paraId="232A9843" w14:textId="0242AD99" w:rsidR="00072A1D" w:rsidRPr="00072A1D" w:rsidRDefault="00072A1D" w:rsidP="00072A1D">
      <w:pPr>
        <w:pStyle w:val="NoSpacing"/>
        <w:spacing w:line="276" w:lineRule="auto"/>
        <w:jc w:val="both"/>
        <w:rPr>
          <w:rFonts w:ascii="Arial" w:hAnsi="Arial" w:cs="Arial"/>
          <w:bCs/>
          <w:spacing w:val="-1"/>
          <w:lang w:val="en-GB"/>
        </w:rPr>
      </w:pPr>
      <w:r w:rsidRPr="00072A1D">
        <w:rPr>
          <w:rFonts w:ascii="Arial" w:hAnsi="Arial" w:cs="Arial"/>
          <w:bCs/>
          <w:spacing w:val="-1"/>
          <w:lang w:val="en-GB"/>
        </w:rPr>
        <w:t>All interested applicants must submit the following documents in English language.</w:t>
      </w:r>
      <w:r w:rsidRPr="00072A1D">
        <w:rPr>
          <w:rFonts w:ascii="Arial" w:hAnsi="Arial" w:cs="Arial"/>
          <w:bCs/>
          <w:spacing w:val="-1"/>
          <w:lang w:val="en-GB"/>
        </w:rPr>
        <w:cr/>
        <w:t>The proposal should consist of the following:</w:t>
      </w:r>
    </w:p>
    <w:p w14:paraId="0BCC0DB3" w14:textId="77777777" w:rsidR="00072A1D" w:rsidRDefault="00072A1D" w:rsidP="00072A1D">
      <w:pPr>
        <w:pStyle w:val="NoSpacing"/>
        <w:spacing w:line="276" w:lineRule="auto"/>
        <w:jc w:val="both"/>
        <w:rPr>
          <w:rFonts w:ascii="Arial" w:hAnsi="Arial" w:cs="Arial"/>
          <w:bCs/>
          <w:i/>
          <w:spacing w:val="-1"/>
          <w:lang w:val="en-GB"/>
        </w:rPr>
      </w:pPr>
    </w:p>
    <w:p w14:paraId="34200A7F" w14:textId="4A25160F" w:rsidR="00072A1D" w:rsidRPr="00072A1D" w:rsidRDefault="00072A1D" w:rsidP="00072A1D">
      <w:pPr>
        <w:pStyle w:val="NoSpacing"/>
        <w:spacing w:line="276" w:lineRule="auto"/>
        <w:jc w:val="both"/>
        <w:rPr>
          <w:rFonts w:ascii="Arial" w:hAnsi="Arial" w:cs="Arial"/>
          <w:bCs/>
          <w:i/>
          <w:spacing w:val="-1"/>
          <w:lang w:val="en-GB"/>
        </w:rPr>
      </w:pPr>
      <w:r w:rsidRPr="00072A1D">
        <w:rPr>
          <w:rFonts w:ascii="Arial" w:hAnsi="Arial" w:cs="Arial"/>
          <w:bCs/>
          <w:i/>
          <w:spacing w:val="-1"/>
          <w:lang w:val="en-GB"/>
        </w:rPr>
        <w:t>Technical application</w:t>
      </w:r>
    </w:p>
    <w:p w14:paraId="4C3F80E7" w14:textId="77777777" w:rsidR="00072A1D" w:rsidRPr="00072A1D" w:rsidRDefault="00072A1D" w:rsidP="00072A1D">
      <w:pPr>
        <w:pStyle w:val="NoSpacing"/>
        <w:spacing w:line="276" w:lineRule="auto"/>
        <w:jc w:val="both"/>
        <w:rPr>
          <w:rFonts w:ascii="Arial" w:hAnsi="Arial" w:cs="Arial"/>
          <w:bCs/>
          <w:spacing w:val="-1"/>
          <w:lang w:val="en-GB"/>
        </w:rPr>
      </w:pPr>
      <w:r w:rsidRPr="00072A1D">
        <w:rPr>
          <w:rFonts w:ascii="Arial" w:hAnsi="Arial" w:cs="Arial"/>
          <w:bCs/>
          <w:spacing w:val="-1"/>
          <w:lang w:val="en-GB"/>
        </w:rPr>
        <w:t>Technical application should include the following:</w:t>
      </w:r>
    </w:p>
    <w:p w14:paraId="4AC625AC" w14:textId="41482758" w:rsidR="00072A1D" w:rsidRPr="00072A1D" w:rsidRDefault="006E1594" w:rsidP="00072A1D">
      <w:pPr>
        <w:pStyle w:val="NoSpacing"/>
        <w:numPr>
          <w:ilvl w:val="0"/>
          <w:numId w:val="8"/>
        </w:numPr>
        <w:spacing w:line="276" w:lineRule="auto"/>
        <w:jc w:val="both"/>
        <w:rPr>
          <w:rFonts w:ascii="Arial" w:hAnsi="Arial" w:cs="Arial"/>
          <w:bCs/>
          <w:spacing w:val="-1"/>
          <w:lang w:val="en-GB"/>
        </w:rPr>
      </w:pPr>
      <w:r>
        <w:rPr>
          <w:rFonts w:ascii="Arial" w:hAnsi="Arial" w:cs="Arial"/>
          <w:bCs/>
          <w:spacing w:val="-1"/>
          <w:lang w:val="en-GB"/>
        </w:rPr>
        <w:t xml:space="preserve">CV of the expert </w:t>
      </w:r>
      <w:r w:rsidR="00072A1D" w:rsidRPr="00072A1D">
        <w:rPr>
          <w:rFonts w:ascii="Arial" w:hAnsi="Arial" w:cs="Arial"/>
          <w:bCs/>
          <w:spacing w:val="-1"/>
          <w:lang w:val="en-GB"/>
        </w:rPr>
        <w:t>with de</w:t>
      </w:r>
      <w:r w:rsidR="00072A1D">
        <w:rPr>
          <w:rFonts w:ascii="Arial" w:hAnsi="Arial" w:cs="Arial"/>
          <w:bCs/>
          <w:spacing w:val="-1"/>
          <w:lang w:val="en-GB"/>
        </w:rPr>
        <w:t xml:space="preserve">tailed information’s concerning </w:t>
      </w:r>
      <w:r w:rsidR="00072A1D" w:rsidRPr="00072A1D">
        <w:rPr>
          <w:rFonts w:ascii="Arial" w:hAnsi="Arial" w:cs="Arial"/>
          <w:bCs/>
          <w:spacing w:val="-1"/>
          <w:lang w:val="en-GB"/>
        </w:rPr>
        <w:t>relevant past experience with references, as</w:t>
      </w:r>
      <w:r w:rsidR="00072A1D">
        <w:rPr>
          <w:rFonts w:ascii="Arial" w:hAnsi="Arial" w:cs="Arial"/>
          <w:bCs/>
          <w:spacing w:val="-1"/>
          <w:lang w:val="en-GB"/>
        </w:rPr>
        <w:t xml:space="preserve"> well as the list of previously </w:t>
      </w:r>
      <w:r w:rsidR="00072A1D" w:rsidRPr="00072A1D">
        <w:rPr>
          <w:rFonts w:ascii="Arial" w:hAnsi="Arial" w:cs="Arial"/>
          <w:bCs/>
          <w:spacing w:val="-1"/>
          <w:lang w:val="en-GB"/>
        </w:rPr>
        <w:t>conducted evaluations;</w:t>
      </w:r>
    </w:p>
    <w:p w14:paraId="365D7511" w14:textId="774917DB" w:rsidR="00072A1D" w:rsidRPr="00072A1D" w:rsidRDefault="00072A1D" w:rsidP="00072A1D">
      <w:pPr>
        <w:pStyle w:val="NoSpacing"/>
        <w:numPr>
          <w:ilvl w:val="0"/>
          <w:numId w:val="8"/>
        </w:numPr>
        <w:spacing w:line="276" w:lineRule="auto"/>
        <w:jc w:val="both"/>
        <w:rPr>
          <w:rFonts w:ascii="Arial" w:hAnsi="Arial" w:cs="Arial"/>
          <w:bCs/>
          <w:spacing w:val="-1"/>
          <w:lang w:val="en-GB"/>
        </w:rPr>
      </w:pPr>
      <w:r w:rsidRPr="00072A1D">
        <w:rPr>
          <w:rFonts w:ascii="Arial" w:hAnsi="Arial" w:cs="Arial"/>
          <w:bCs/>
          <w:spacing w:val="-1"/>
          <w:lang w:val="en-GB"/>
        </w:rPr>
        <w:t xml:space="preserve">Clear and concise evaluation proposal, with </w:t>
      </w:r>
      <w:r>
        <w:rPr>
          <w:rFonts w:ascii="Arial" w:hAnsi="Arial" w:cs="Arial"/>
          <w:bCs/>
          <w:spacing w:val="-1"/>
          <w:lang w:val="en-GB"/>
        </w:rPr>
        <w:t xml:space="preserve">a short description of the work </w:t>
      </w:r>
      <w:r w:rsidRPr="00072A1D">
        <w:rPr>
          <w:rFonts w:ascii="Arial" w:hAnsi="Arial" w:cs="Arial"/>
          <w:bCs/>
          <w:spacing w:val="-1"/>
          <w:lang w:val="en-GB"/>
        </w:rPr>
        <w:t>methodology, with a schedule with planned days (e.</w:t>
      </w:r>
      <w:r>
        <w:rPr>
          <w:rFonts w:ascii="Arial" w:hAnsi="Arial" w:cs="Arial"/>
          <w:bCs/>
          <w:spacing w:val="-1"/>
          <w:lang w:val="en-GB"/>
        </w:rPr>
        <w:t xml:space="preserve">g. desk review, interviews with </w:t>
      </w:r>
      <w:r w:rsidRPr="00072A1D">
        <w:rPr>
          <w:rFonts w:ascii="Arial" w:hAnsi="Arial" w:cs="Arial"/>
          <w:bCs/>
          <w:spacing w:val="-1"/>
          <w:lang w:val="en-GB"/>
        </w:rPr>
        <w:t>relevant stakeholders, etc.).</w:t>
      </w:r>
    </w:p>
    <w:p w14:paraId="360041D1" w14:textId="77777777" w:rsidR="00072A1D" w:rsidRDefault="00072A1D" w:rsidP="00072A1D">
      <w:pPr>
        <w:pStyle w:val="NoSpacing"/>
        <w:spacing w:line="276" w:lineRule="auto"/>
        <w:jc w:val="both"/>
        <w:rPr>
          <w:rFonts w:ascii="Arial" w:hAnsi="Arial" w:cs="Arial"/>
          <w:bCs/>
          <w:spacing w:val="-1"/>
          <w:lang w:val="en-GB"/>
        </w:rPr>
      </w:pPr>
    </w:p>
    <w:p w14:paraId="3A60E6F1" w14:textId="6A721799" w:rsidR="00072A1D" w:rsidRPr="00072A1D" w:rsidRDefault="00072A1D" w:rsidP="00072A1D">
      <w:pPr>
        <w:pStyle w:val="NoSpacing"/>
        <w:spacing w:line="276" w:lineRule="auto"/>
        <w:jc w:val="both"/>
        <w:rPr>
          <w:rFonts w:ascii="Arial" w:hAnsi="Arial" w:cs="Arial"/>
          <w:bCs/>
          <w:i/>
          <w:spacing w:val="-1"/>
          <w:lang w:val="en-GB"/>
        </w:rPr>
      </w:pPr>
      <w:r w:rsidRPr="00072A1D">
        <w:rPr>
          <w:rFonts w:ascii="Arial" w:hAnsi="Arial" w:cs="Arial"/>
          <w:bCs/>
          <w:i/>
          <w:spacing w:val="-1"/>
          <w:lang w:val="en-GB"/>
        </w:rPr>
        <w:t>Financial bid</w:t>
      </w:r>
    </w:p>
    <w:p w14:paraId="7B209519" w14:textId="23734653" w:rsidR="007E2878" w:rsidRPr="00DC4EBD" w:rsidRDefault="00072A1D" w:rsidP="00DC4EBD">
      <w:pPr>
        <w:pStyle w:val="NoSpacing"/>
        <w:spacing w:line="276" w:lineRule="auto"/>
        <w:jc w:val="both"/>
        <w:rPr>
          <w:rFonts w:ascii="Arial" w:hAnsi="Arial" w:cs="Arial"/>
          <w:bCs/>
          <w:spacing w:val="-1"/>
          <w:lang w:val="en-GB"/>
        </w:rPr>
      </w:pPr>
      <w:r w:rsidRPr="00072A1D">
        <w:rPr>
          <w:rFonts w:ascii="Arial" w:hAnsi="Arial" w:cs="Arial"/>
          <w:bCs/>
          <w:spacing w:val="-1"/>
          <w:lang w:val="en-GB"/>
        </w:rPr>
        <w:t xml:space="preserve">Financial bid </w:t>
      </w:r>
      <w:r w:rsidR="00414301">
        <w:rPr>
          <w:rFonts w:ascii="Arial" w:hAnsi="Arial" w:cs="Arial"/>
          <w:bCs/>
          <w:spacing w:val="-1"/>
          <w:lang w:val="en-GB"/>
        </w:rPr>
        <w:t>s</w:t>
      </w:r>
      <w:r w:rsidRPr="00072A1D">
        <w:rPr>
          <w:rFonts w:ascii="Arial" w:hAnsi="Arial" w:cs="Arial"/>
          <w:bCs/>
          <w:spacing w:val="-1"/>
          <w:lang w:val="en-GB"/>
        </w:rPr>
        <w:t>hould in</w:t>
      </w:r>
      <w:r>
        <w:rPr>
          <w:rFonts w:ascii="Arial" w:hAnsi="Arial" w:cs="Arial"/>
          <w:bCs/>
          <w:spacing w:val="-1"/>
          <w:lang w:val="en-GB"/>
        </w:rPr>
        <w:t xml:space="preserve">clude fee for the whole working </w:t>
      </w:r>
      <w:r w:rsidRPr="00072A1D">
        <w:rPr>
          <w:rFonts w:ascii="Arial" w:hAnsi="Arial" w:cs="Arial"/>
          <w:bCs/>
          <w:spacing w:val="-1"/>
          <w:lang w:val="en-GB"/>
        </w:rPr>
        <w:t>period. Transport, food and accommodation costs are included in this fee.</w:t>
      </w:r>
      <w:r>
        <w:rPr>
          <w:rFonts w:ascii="Arial" w:hAnsi="Arial" w:cs="Arial"/>
          <w:bCs/>
          <w:spacing w:val="-1"/>
          <w:lang w:val="en-GB"/>
        </w:rPr>
        <w:t xml:space="preserve">; </w:t>
      </w:r>
      <w:r>
        <w:rPr>
          <w:rFonts w:ascii="Arial" w:hAnsi="Arial" w:cs="Arial"/>
          <w:bCs/>
          <w:spacing w:val="-1"/>
        </w:rPr>
        <w:t>proposal</w:t>
      </w:r>
      <w:r w:rsidR="007E2878" w:rsidRPr="00DC4EBD">
        <w:rPr>
          <w:rFonts w:ascii="Arial" w:hAnsi="Arial" w:cs="Arial"/>
          <w:bCs/>
          <w:spacing w:val="-1"/>
        </w:rPr>
        <w:t xml:space="preserve"> shall suggest a number of days for the assignment, a daily fee per day and total requested </w:t>
      </w:r>
      <w:r w:rsidR="00DC4EBD" w:rsidRPr="00DC4EBD">
        <w:rPr>
          <w:rFonts w:ascii="Arial" w:hAnsi="Arial" w:cs="Arial"/>
          <w:bCs/>
          <w:spacing w:val="-1"/>
        </w:rPr>
        <w:t xml:space="preserve">gross </w:t>
      </w:r>
      <w:r w:rsidR="007E2878" w:rsidRPr="00DC4EBD">
        <w:rPr>
          <w:rFonts w:ascii="Arial" w:hAnsi="Arial" w:cs="Arial"/>
          <w:bCs/>
          <w:spacing w:val="-1"/>
        </w:rPr>
        <w:t xml:space="preserve">amount in EUR. </w:t>
      </w:r>
    </w:p>
    <w:p w14:paraId="17F9E387" w14:textId="77777777" w:rsidR="00DC4EBD" w:rsidRDefault="00DC4EBD" w:rsidP="00DC4EBD">
      <w:pPr>
        <w:spacing w:line="280" w:lineRule="exact"/>
        <w:rPr>
          <w:rFonts w:cs="Arial"/>
          <w:szCs w:val="22"/>
        </w:rPr>
      </w:pPr>
    </w:p>
    <w:p w14:paraId="7B53A3B2" w14:textId="66F8CB38" w:rsidR="00072A1D" w:rsidRPr="00072A1D" w:rsidRDefault="00DC4EBD" w:rsidP="00072A1D">
      <w:pPr>
        <w:spacing w:line="280" w:lineRule="exact"/>
        <w:rPr>
          <w:rFonts w:cs="Arial"/>
          <w:szCs w:val="22"/>
        </w:rPr>
      </w:pPr>
      <w:r w:rsidRPr="00A119B6">
        <w:rPr>
          <w:rFonts w:cs="Arial"/>
          <w:szCs w:val="22"/>
        </w:rPr>
        <w:t>The bid (combined technical and financial) shou</w:t>
      </w:r>
      <w:r w:rsidR="00A119B6">
        <w:rPr>
          <w:rFonts w:cs="Arial"/>
          <w:szCs w:val="22"/>
        </w:rPr>
        <w:t xml:space="preserve">ld refer to the </w:t>
      </w:r>
      <w:r w:rsidR="00A119B6" w:rsidRPr="00FF6F12">
        <w:rPr>
          <w:rFonts w:cs="Arial"/>
          <w:szCs w:val="22"/>
        </w:rPr>
        <w:t>Reference number:</w:t>
      </w:r>
      <w:r w:rsidR="00A119B6" w:rsidRPr="00FF6F12">
        <w:rPr>
          <w:rFonts w:cs="Arial"/>
          <w:b/>
          <w:szCs w:val="22"/>
        </w:rPr>
        <w:t xml:space="preserve"> </w:t>
      </w:r>
      <w:r w:rsidR="00FF6F12" w:rsidRPr="00FF6F12">
        <w:rPr>
          <w:rFonts w:cs="Arial"/>
          <w:szCs w:val="22"/>
        </w:rPr>
        <w:t>EUTP-02-20/01</w:t>
      </w:r>
      <w:r w:rsidRPr="00A119B6">
        <w:rPr>
          <w:rFonts w:cs="Arial"/>
          <w:b/>
          <w:szCs w:val="22"/>
        </w:rPr>
        <w:t xml:space="preserve">  </w:t>
      </w:r>
      <w:r w:rsidRPr="00A119B6">
        <w:rPr>
          <w:rFonts w:cs="Arial"/>
          <w:szCs w:val="22"/>
        </w:rPr>
        <w:t>and should be submitted to the followi</w:t>
      </w:r>
      <w:r w:rsidR="00A119B6">
        <w:rPr>
          <w:rFonts w:cs="Arial"/>
          <w:szCs w:val="22"/>
        </w:rPr>
        <w:t xml:space="preserve">ng email: </w:t>
      </w:r>
      <w:hyperlink r:id="rId8" w:history="1">
        <w:r w:rsidR="00A119B6" w:rsidRPr="003B19C9">
          <w:rPr>
            <w:rStyle w:val="Hyperlink"/>
            <w:rFonts w:cs="Arial"/>
            <w:szCs w:val="22"/>
          </w:rPr>
          <w:t>office@pravazasve.ba</w:t>
        </w:r>
      </w:hyperlink>
      <w:r w:rsidR="00A119B6">
        <w:rPr>
          <w:rFonts w:cs="Arial"/>
          <w:szCs w:val="22"/>
        </w:rPr>
        <w:t xml:space="preserve"> </w:t>
      </w:r>
      <w:r w:rsidRPr="00A119B6">
        <w:rPr>
          <w:rFonts w:cs="Arial"/>
          <w:szCs w:val="22"/>
        </w:rPr>
        <w:t xml:space="preserve">not later </w:t>
      </w:r>
      <w:r w:rsidR="00FF6F12" w:rsidRPr="00A119B6">
        <w:rPr>
          <w:rFonts w:cs="Arial"/>
          <w:szCs w:val="22"/>
        </w:rPr>
        <w:t>than</w:t>
      </w:r>
      <w:r w:rsidRPr="00A119B6">
        <w:rPr>
          <w:rFonts w:cs="Arial"/>
          <w:szCs w:val="22"/>
        </w:rPr>
        <w:t xml:space="preserve"> </w:t>
      </w:r>
      <w:r w:rsidR="00FA6B6C">
        <w:rPr>
          <w:rFonts w:cs="Arial"/>
          <w:szCs w:val="22"/>
          <w:u w:val="single"/>
        </w:rPr>
        <w:t>19</w:t>
      </w:r>
      <w:r w:rsidR="00FF6F12" w:rsidRPr="00FF6F12">
        <w:rPr>
          <w:rFonts w:cs="Arial"/>
          <w:szCs w:val="22"/>
          <w:u w:val="single"/>
        </w:rPr>
        <w:t>.11.2020</w:t>
      </w:r>
      <w:r w:rsidR="00646FAD">
        <w:rPr>
          <w:rFonts w:cs="Arial"/>
          <w:szCs w:val="22"/>
          <w:u w:val="single"/>
        </w:rPr>
        <w:t xml:space="preserve">, </w:t>
      </w:r>
      <w:r w:rsidR="00A119B6" w:rsidRPr="00FF6F12">
        <w:rPr>
          <w:rFonts w:cs="Arial"/>
          <w:szCs w:val="22"/>
        </w:rPr>
        <w:t>.</w:t>
      </w:r>
      <w:r w:rsidR="00646FAD">
        <w:rPr>
          <w:rFonts w:cs="Arial"/>
          <w:szCs w:val="22"/>
        </w:rPr>
        <w:t>and till 17 pm,</w:t>
      </w:r>
      <w:r w:rsidR="00072A1D" w:rsidRPr="00FF6F12">
        <w:rPr>
          <w:rFonts w:cs="Arial"/>
          <w:szCs w:val="22"/>
        </w:rPr>
        <w:t xml:space="preserve"> indicating the subject: Application for the external</w:t>
      </w:r>
      <w:r w:rsidR="00A119B6" w:rsidRPr="00FF6F12">
        <w:rPr>
          <w:rFonts w:cs="Arial"/>
          <w:szCs w:val="22"/>
        </w:rPr>
        <w:t xml:space="preserve"> </w:t>
      </w:r>
      <w:r w:rsidR="00072A1D" w:rsidRPr="00FF6F12">
        <w:rPr>
          <w:rFonts w:cs="Arial"/>
          <w:szCs w:val="22"/>
        </w:rPr>
        <w:t>evaluation.</w:t>
      </w:r>
    </w:p>
    <w:p w14:paraId="282CD1A1" w14:textId="52BBEAC2" w:rsidR="00DC4EBD" w:rsidRPr="00072A1D" w:rsidRDefault="00072A1D" w:rsidP="00072A1D">
      <w:pPr>
        <w:spacing w:line="280" w:lineRule="exact"/>
        <w:rPr>
          <w:rFonts w:cs="Arial"/>
          <w:szCs w:val="22"/>
        </w:rPr>
      </w:pPr>
      <w:r w:rsidRPr="00072A1D">
        <w:rPr>
          <w:rFonts w:cs="Arial"/>
          <w:szCs w:val="22"/>
        </w:rPr>
        <w:t>Applications received after the deadline for submission of bids will not be considered.</w:t>
      </w:r>
    </w:p>
    <w:p w14:paraId="0ABBDCE0" w14:textId="77777777" w:rsidR="00DC4EBD" w:rsidRDefault="00DC4EBD" w:rsidP="00DC4EBD">
      <w:pPr>
        <w:spacing w:line="280" w:lineRule="exact"/>
        <w:rPr>
          <w:rFonts w:cs="Arial"/>
          <w:szCs w:val="22"/>
        </w:rPr>
      </w:pPr>
    </w:p>
    <w:p w14:paraId="0027EC7C" w14:textId="5D5C24AE" w:rsidR="00DC4EBD" w:rsidRPr="00DC4EBD" w:rsidRDefault="00DC4EBD" w:rsidP="00DC4EBD">
      <w:pPr>
        <w:spacing w:line="280" w:lineRule="exact"/>
        <w:rPr>
          <w:rFonts w:cs="Arial"/>
          <w:szCs w:val="22"/>
        </w:rPr>
      </w:pPr>
      <w:r w:rsidRPr="00DC4EBD">
        <w:rPr>
          <w:rFonts w:cs="Arial"/>
          <w:szCs w:val="22"/>
        </w:rPr>
        <w:t xml:space="preserve">If you </w:t>
      </w:r>
      <w:r w:rsidR="00FF6F12">
        <w:rPr>
          <w:rFonts w:cs="Arial"/>
          <w:szCs w:val="22"/>
        </w:rPr>
        <w:t xml:space="preserve">have additional questions or need </w:t>
      </w:r>
      <w:r w:rsidRPr="00DC4EBD">
        <w:rPr>
          <w:rFonts w:cs="Arial"/>
          <w:szCs w:val="22"/>
        </w:rPr>
        <w:t xml:space="preserve">more information, please contact us at: office@pravazasve.ba with note: </w:t>
      </w:r>
    </w:p>
    <w:p w14:paraId="1A4260EA" w14:textId="77777777" w:rsidR="00DC4EBD" w:rsidRDefault="00DC4EBD" w:rsidP="00DC4EBD">
      <w:pPr>
        <w:spacing w:line="280" w:lineRule="exact"/>
        <w:rPr>
          <w:rFonts w:cs="Arial"/>
          <w:szCs w:val="22"/>
        </w:rPr>
      </w:pPr>
    </w:p>
    <w:p w14:paraId="4452966B" w14:textId="281B5F84" w:rsidR="00DC4EBD" w:rsidRPr="00DC4EBD" w:rsidRDefault="00DC4EBD" w:rsidP="00DC4EBD">
      <w:pPr>
        <w:spacing w:line="280" w:lineRule="exact"/>
        <w:rPr>
          <w:rFonts w:cs="Arial"/>
          <w:szCs w:val="22"/>
        </w:rPr>
      </w:pPr>
      <w:r w:rsidRPr="00DC4EBD">
        <w:rPr>
          <w:rFonts w:cs="Arial"/>
          <w:szCs w:val="22"/>
        </w:rPr>
        <w:t xml:space="preserve">QUESTIONS for the Application: </w:t>
      </w:r>
      <w:r w:rsidR="00072A1D">
        <w:rPr>
          <w:rFonts w:cs="Arial"/>
          <w:szCs w:val="22"/>
        </w:rPr>
        <w:t xml:space="preserve">Application for the external evaluation, </w:t>
      </w:r>
      <w:r w:rsidRPr="00DC4EBD">
        <w:rPr>
          <w:rFonts w:cs="Arial"/>
          <w:szCs w:val="22"/>
        </w:rPr>
        <w:t>Reference number</w:t>
      </w:r>
      <w:r w:rsidR="000D5988">
        <w:rPr>
          <w:rFonts w:cs="Arial"/>
          <w:szCs w:val="22"/>
        </w:rPr>
        <w:t xml:space="preserve">: </w:t>
      </w:r>
      <w:r w:rsidR="000D5988" w:rsidRPr="000D5988">
        <w:t xml:space="preserve"> </w:t>
      </w:r>
      <w:r w:rsidR="000D5988" w:rsidRPr="000D5988">
        <w:rPr>
          <w:rFonts w:cs="Arial"/>
          <w:szCs w:val="22"/>
        </w:rPr>
        <w:t>EUTP</w:t>
      </w:r>
      <w:r w:rsidR="00FF6F12">
        <w:rPr>
          <w:rFonts w:cs="Arial"/>
          <w:szCs w:val="22"/>
        </w:rPr>
        <w:t xml:space="preserve">- </w:t>
      </w:r>
      <w:r w:rsidR="00FF6F12" w:rsidRPr="00FF6F12">
        <w:rPr>
          <w:rFonts w:cs="Arial"/>
          <w:szCs w:val="22"/>
        </w:rPr>
        <w:t xml:space="preserve">02-20/01  </w:t>
      </w:r>
      <w:hyperlink r:id="rId9" w:history="1">
        <w:r w:rsidR="000D5988" w:rsidRPr="003B19C9">
          <w:rPr>
            <w:rStyle w:val="Hyperlink"/>
            <w:rFonts w:cs="Arial"/>
            <w:szCs w:val="22"/>
          </w:rPr>
          <w:t>office@pravazasve.ba</w:t>
        </w:r>
      </w:hyperlink>
      <w:r w:rsidR="000D5988">
        <w:rPr>
          <w:rFonts w:cs="Arial"/>
          <w:szCs w:val="22"/>
        </w:rPr>
        <w:t xml:space="preserve"> </w:t>
      </w:r>
    </w:p>
    <w:p w14:paraId="553AF06E" w14:textId="77777777" w:rsidR="00DC4EBD" w:rsidRDefault="00DC4EBD" w:rsidP="00DC4EBD">
      <w:pPr>
        <w:spacing w:line="280" w:lineRule="exact"/>
        <w:rPr>
          <w:rFonts w:cs="Arial"/>
          <w:szCs w:val="22"/>
        </w:rPr>
      </w:pPr>
    </w:p>
    <w:p w14:paraId="4F8B6CEE" w14:textId="3D9DFF4B" w:rsidR="00050E0C" w:rsidRDefault="00DC4EBD" w:rsidP="00DC4EBD">
      <w:pPr>
        <w:spacing w:line="280" w:lineRule="exact"/>
        <w:rPr>
          <w:rFonts w:cs="Arial"/>
          <w:szCs w:val="22"/>
        </w:rPr>
      </w:pPr>
      <w:r w:rsidRPr="00DC4EBD">
        <w:rPr>
          <w:rFonts w:cs="Arial"/>
          <w:szCs w:val="22"/>
        </w:rPr>
        <w:t xml:space="preserve">Information about the contractor: </w:t>
      </w:r>
      <w:hyperlink r:id="rId10" w:history="1">
        <w:r w:rsidR="00FF6F12" w:rsidRPr="0082221D">
          <w:rPr>
            <w:rStyle w:val="Hyperlink"/>
          </w:rPr>
          <w:t>https://pravazasve.ba/</w:t>
        </w:r>
      </w:hyperlink>
      <w:r w:rsidR="00FF6F12">
        <w:t xml:space="preserve"> </w:t>
      </w:r>
    </w:p>
    <w:p w14:paraId="45B0CADD" w14:textId="2A635FAC" w:rsidR="00050E0C" w:rsidRDefault="00050E0C" w:rsidP="00DC4EBD">
      <w:pPr>
        <w:spacing w:line="280" w:lineRule="exact"/>
        <w:rPr>
          <w:rFonts w:cs="Arial"/>
          <w:szCs w:val="22"/>
        </w:rPr>
      </w:pPr>
    </w:p>
    <w:sectPr w:rsidR="00050E0C" w:rsidSect="00D8383F">
      <w:headerReference w:type="default" r:id="rId11"/>
      <w:footerReference w:type="even" r:id="rId12"/>
      <w:footerReference w:type="default" r:id="rId13"/>
      <w:headerReference w:type="first" r:id="rId14"/>
      <w:footerReference w:type="first" r:id="rId15"/>
      <w:pgSz w:w="12240" w:h="15840"/>
      <w:pgMar w:top="1440" w:right="1041"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18A1" w14:textId="77777777" w:rsidR="00564FDA" w:rsidRDefault="00564FDA">
      <w:r>
        <w:separator/>
      </w:r>
    </w:p>
  </w:endnote>
  <w:endnote w:type="continuationSeparator" w:id="0">
    <w:p w14:paraId="62BDFF73" w14:textId="77777777" w:rsidR="00564FDA" w:rsidRDefault="0056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B368" w14:textId="77777777" w:rsidR="009C5F5A" w:rsidRPr="001E7411" w:rsidRDefault="009C5F5A" w:rsidP="009C5F5A">
    <w:pPr>
      <w:tabs>
        <w:tab w:val="center" w:pos="4680"/>
        <w:tab w:val="right" w:pos="9360"/>
      </w:tabs>
      <w:jc w:val="center"/>
      <w:rPr>
        <w:sz w:val="16"/>
        <w:szCs w:val="16"/>
        <w:lang w:val="bs-Latn-BA"/>
      </w:rPr>
    </w:pPr>
  </w:p>
  <w:p w14:paraId="2CF950A2" w14:textId="77777777" w:rsidR="009C5F5A" w:rsidRPr="009C5F5A" w:rsidRDefault="009C5F5A" w:rsidP="009C5F5A">
    <w:pPr>
      <w:tabs>
        <w:tab w:val="center" w:pos="4680"/>
        <w:tab w:val="right" w:pos="9360"/>
      </w:tabs>
      <w:jc w:val="center"/>
      <w:rPr>
        <w:sz w:val="18"/>
        <w:szCs w:val="18"/>
        <w:lang w:val="bs-Latn-BA"/>
      </w:rPr>
    </w:pPr>
    <w:r w:rsidRPr="009C5F5A">
      <w:rPr>
        <w:sz w:val="18"/>
        <w:szCs w:val="18"/>
        <w:lang w:val="bs-Latn-BA"/>
      </w:rPr>
      <w:t>Projekat implementiraju</w:t>
    </w:r>
  </w:p>
  <w:p w14:paraId="73972500" w14:textId="77777777" w:rsidR="009C5F5A" w:rsidRPr="009C5F5A" w:rsidRDefault="009C5F5A" w:rsidP="009C5F5A">
    <w:pPr>
      <w:tabs>
        <w:tab w:val="center" w:pos="4680"/>
        <w:tab w:val="right" w:pos="9360"/>
      </w:tabs>
      <w:jc w:val="center"/>
      <w:rPr>
        <w:sz w:val="18"/>
        <w:szCs w:val="18"/>
        <w:lang w:val="bs-Latn-BA"/>
      </w:rPr>
    </w:pPr>
  </w:p>
  <w:p w14:paraId="08735C27" w14:textId="77777777" w:rsidR="00AC4ADC" w:rsidRPr="009C5F5A" w:rsidRDefault="009C5F5A" w:rsidP="009C5F5A">
    <w:pPr>
      <w:tabs>
        <w:tab w:val="center" w:pos="4680"/>
        <w:tab w:val="right" w:pos="9360"/>
      </w:tabs>
      <w:jc w:val="center"/>
      <w:rPr>
        <w:sz w:val="18"/>
        <w:szCs w:val="18"/>
        <w:lang w:val="bs-Latn-BA"/>
      </w:rPr>
    </w:pPr>
    <w:r w:rsidRPr="009C5F5A">
      <w:rPr>
        <w:noProof/>
        <w:sz w:val="18"/>
        <w:szCs w:val="18"/>
        <w:lang w:val="bs-Latn-BA" w:eastAsia="bs-Latn-BA"/>
      </w:rPr>
      <w:drawing>
        <wp:inline distT="0" distB="0" distL="0" distR="0" wp14:anchorId="17886416" wp14:editId="66746167">
          <wp:extent cx="716307" cy="566382"/>
          <wp:effectExtent l="0" t="0" r="762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556" cy="566579"/>
                  </a:xfrm>
                  <a:prstGeom prst="rect">
                    <a:avLst/>
                  </a:prstGeom>
                  <a:noFill/>
                </pic:spPr>
              </pic:pic>
            </a:graphicData>
          </a:graphic>
        </wp:inline>
      </w:drawing>
    </w:r>
    <w:r w:rsidRPr="009C5F5A">
      <w:rPr>
        <w:sz w:val="18"/>
        <w:szCs w:val="18"/>
        <w:lang w:val="bs-Latn-BA"/>
      </w:rPr>
      <w:t xml:space="preserve">    </w:t>
    </w:r>
    <w:r w:rsidRPr="009C5F5A">
      <w:rPr>
        <w:sz w:val="18"/>
        <w:szCs w:val="18"/>
        <w:lang w:val="bs-Latn-BA"/>
      </w:rPr>
      <w:tab/>
    </w:r>
    <w:r w:rsidRPr="009C5F5A">
      <w:rPr>
        <w:sz w:val="18"/>
        <w:szCs w:val="18"/>
        <w:lang w:val="bs-Latn-BA"/>
      </w:rPr>
      <w:tab/>
    </w:r>
    <w:r w:rsidRPr="009C5F5A">
      <w:rPr>
        <w:noProof/>
        <w:sz w:val="18"/>
        <w:szCs w:val="18"/>
        <w:lang w:val="bs-Latn-BA" w:eastAsia="bs-Latn-BA"/>
      </w:rPr>
      <w:drawing>
        <wp:inline distT="0" distB="0" distL="0" distR="0" wp14:anchorId="19C99C37" wp14:editId="667A9DC1">
          <wp:extent cx="873636" cy="464024"/>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136" cy="46375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45091"/>
      <w:docPartObj>
        <w:docPartGallery w:val="Page Numbers (Bottom of Page)"/>
        <w:docPartUnique/>
      </w:docPartObj>
    </w:sdtPr>
    <w:sdtEndPr>
      <w:rPr>
        <w:noProof/>
        <w:sz w:val="16"/>
        <w:szCs w:val="16"/>
      </w:rPr>
    </w:sdtEndPr>
    <w:sdtContent>
      <w:p w14:paraId="2193572B" w14:textId="77777777" w:rsidR="00D37CFF" w:rsidRPr="001E7411" w:rsidRDefault="00D37CFF" w:rsidP="00AC4ADC">
        <w:pPr>
          <w:pStyle w:val="Footer"/>
          <w:jc w:val="center"/>
          <w:rPr>
            <w:sz w:val="16"/>
            <w:szCs w:val="16"/>
          </w:rPr>
        </w:pPr>
      </w:p>
      <w:p w14:paraId="2C83DC6C" w14:textId="77777777" w:rsidR="009C5F5A" w:rsidRPr="009C5F5A" w:rsidRDefault="009C5F5A" w:rsidP="009C5F5A">
        <w:pPr>
          <w:tabs>
            <w:tab w:val="center" w:pos="4680"/>
            <w:tab w:val="right" w:pos="9360"/>
          </w:tabs>
          <w:jc w:val="center"/>
          <w:rPr>
            <w:sz w:val="18"/>
            <w:szCs w:val="18"/>
            <w:lang w:val="bs-Latn-BA"/>
          </w:rPr>
        </w:pPr>
        <w:r w:rsidRPr="009C5F5A">
          <w:rPr>
            <w:sz w:val="18"/>
            <w:szCs w:val="18"/>
            <w:lang w:val="bs-Latn-BA"/>
          </w:rPr>
          <w:t>Projekat implementiraju</w:t>
        </w:r>
      </w:p>
      <w:p w14:paraId="59ABDFDE" w14:textId="77777777" w:rsidR="009C5F5A" w:rsidRPr="009C5F5A" w:rsidRDefault="009C5F5A" w:rsidP="009C5F5A">
        <w:pPr>
          <w:tabs>
            <w:tab w:val="center" w:pos="4680"/>
            <w:tab w:val="right" w:pos="9360"/>
          </w:tabs>
          <w:jc w:val="center"/>
          <w:rPr>
            <w:sz w:val="18"/>
            <w:szCs w:val="18"/>
            <w:lang w:val="bs-Latn-BA"/>
          </w:rPr>
        </w:pPr>
      </w:p>
      <w:p w14:paraId="31B8302D" w14:textId="77777777" w:rsidR="00E4650C" w:rsidRPr="001E7411" w:rsidRDefault="009C5F5A" w:rsidP="001E7411">
        <w:pPr>
          <w:tabs>
            <w:tab w:val="center" w:pos="4680"/>
            <w:tab w:val="right" w:pos="9360"/>
          </w:tabs>
          <w:jc w:val="center"/>
          <w:rPr>
            <w:sz w:val="18"/>
            <w:szCs w:val="18"/>
            <w:lang w:val="bs-Latn-BA"/>
          </w:rPr>
        </w:pPr>
        <w:r w:rsidRPr="009C5F5A">
          <w:rPr>
            <w:noProof/>
            <w:sz w:val="18"/>
            <w:szCs w:val="18"/>
            <w:lang w:val="bs-Latn-BA" w:eastAsia="bs-Latn-BA"/>
          </w:rPr>
          <w:drawing>
            <wp:inline distT="0" distB="0" distL="0" distR="0" wp14:anchorId="0902E2AA" wp14:editId="4EBE364D">
              <wp:extent cx="716307" cy="566382"/>
              <wp:effectExtent l="0" t="0" r="762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556" cy="566579"/>
                      </a:xfrm>
                      <a:prstGeom prst="rect">
                        <a:avLst/>
                      </a:prstGeom>
                      <a:noFill/>
                    </pic:spPr>
                  </pic:pic>
                </a:graphicData>
              </a:graphic>
            </wp:inline>
          </w:drawing>
        </w:r>
        <w:r w:rsidRPr="009C5F5A">
          <w:rPr>
            <w:sz w:val="18"/>
            <w:szCs w:val="18"/>
            <w:lang w:val="bs-Latn-BA"/>
          </w:rPr>
          <w:t xml:space="preserve">    </w:t>
        </w:r>
        <w:r w:rsidRPr="009C5F5A">
          <w:rPr>
            <w:sz w:val="18"/>
            <w:szCs w:val="18"/>
            <w:lang w:val="bs-Latn-BA"/>
          </w:rPr>
          <w:tab/>
        </w:r>
        <w:r w:rsidRPr="009C5F5A">
          <w:rPr>
            <w:sz w:val="18"/>
            <w:szCs w:val="18"/>
            <w:lang w:val="bs-Latn-BA"/>
          </w:rPr>
          <w:tab/>
        </w:r>
        <w:r w:rsidRPr="009C5F5A">
          <w:rPr>
            <w:noProof/>
            <w:sz w:val="18"/>
            <w:szCs w:val="18"/>
            <w:lang w:val="bs-Latn-BA" w:eastAsia="bs-Latn-BA"/>
          </w:rPr>
          <w:drawing>
            <wp:inline distT="0" distB="0" distL="0" distR="0" wp14:anchorId="7235F7B2" wp14:editId="1B6C4BB2">
              <wp:extent cx="873636" cy="46402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136" cy="463759"/>
                      </a:xfrm>
                      <a:prstGeom prst="rect">
                        <a:avLst/>
                      </a:prstGeom>
                      <a:noFill/>
                    </pic:spPr>
                  </pic:pic>
                </a:graphicData>
              </a:graphic>
            </wp:inline>
          </w:drawing>
        </w:r>
        <w:r w:rsidR="00AC4ADC" w:rsidRPr="00D37CFF">
          <w:rPr>
            <w:sz w:val="16"/>
            <w:szCs w:val="16"/>
          </w:rPr>
          <w:t xml:space="preserve"> </w:t>
        </w:r>
      </w:p>
    </w:sdtContent>
  </w:sdt>
  <w:p w14:paraId="021CF0BD" w14:textId="77777777" w:rsidR="00E4650C" w:rsidRDefault="0067181E" w:rsidP="0067181E">
    <w:pPr>
      <w:pStyle w:val="Footer"/>
      <w:tabs>
        <w:tab w:val="clear" w:pos="4680"/>
        <w:tab w:val="clear" w:pos="9360"/>
        <w:tab w:val="left" w:pos="712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F82A" w14:textId="77777777" w:rsidR="001E7411" w:rsidRPr="001E7411" w:rsidRDefault="001E7411" w:rsidP="009C5F5A">
    <w:pPr>
      <w:pStyle w:val="Footer"/>
      <w:jc w:val="center"/>
      <w:rPr>
        <w:sz w:val="16"/>
        <w:szCs w:val="16"/>
        <w:lang w:val="bs-Latn-BA"/>
      </w:rPr>
    </w:pPr>
  </w:p>
  <w:p w14:paraId="706512D6" w14:textId="77777777" w:rsidR="00B55A95" w:rsidRDefault="00D267E5" w:rsidP="009C5F5A">
    <w:pPr>
      <w:pStyle w:val="Footer"/>
      <w:jc w:val="center"/>
      <w:rPr>
        <w:sz w:val="18"/>
        <w:szCs w:val="18"/>
        <w:lang w:val="bs-Latn-BA"/>
      </w:rPr>
    </w:pPr>
    <w:r w:rsidRPr="00D838CB">
      <w:rPr>
        <w:sz w:val="18"/>
        <w:szCs w:val="18"/>
        <w:lang w:val="bs-Latn-BA"/>
      </w:rPr>
      <w:t>Projekat implementiraju</w:t>
    </w:r>
  </w:p>
  <w:p w14:paraId="709082B1" w14:textId="77777777" w:rsidR="00D838CB" w:rsidRPr="00D838CB" w:rsidRDefault="00D838CB" w:rsidP="009C5F5A">
    <w:pPr>
      <w:pStyle w:val="Footer"/>
      <w:jc w:val="center"/>
      <w:rPr>
        <w:sz w:val="18"/>
        <w:szCs w:val="18"/>
        <w:lang w:val="bs-Latn-BA"/>
      </w:rPr>
    </w:pPr>
  </w:p>
  <w:p w14:paraId="72F2B051" w14:textId="77777777" w:rsidR="00576CF3" w:rsidRPr="00D838CB" w:rsidRDefault="00576CF3" w:rsidP="009C5F5A">
    <w:pPr>
      <w:pStyle w:val="Footer"/>
      <w:jc w:val="center"/>
      <w:rPr>
        <w:sz w:val="18"/>
        <w:szCs w:val="18"/>
        <w:lang w:val="bs-Latn-BA"/>
      </w:rPr>
    </w:pPr>
    <w:r w:rsidRPr="00D838CB">
      <w:rPr>
        <w:noProof/>
        <w:sz w:val="18"/>
        <w:szCs w:val="18"/>
        <w:lang w:val="bs-Latn-BA" w:eastAsia="bs-Latn-BA"/>
      </w:rPr>
      <w:drawing>
        <wp:inline distT="0" distB="0" distL="0" distR="0" wp14:anchorId="2A9B5097" wp14:editId="236F6A67">
          <wp:extent cx="716307" cy="566382"/>
          <wp:effectExtent l="0" t="0" r="762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556" cy="566579"/>
                  </a:xfrm>
                  <a:prstGeom prst="rect">
                    <a:avLst/>
                  </a:prstGeom>
                  <a:noFill/>
                </pic:spPr>
              </pic:pic>
            </a:graphicData>
          </a:graphic>
        </wp:inline>
      </w:drawing>
    </w:r>
    <w:r w:rsidR="009C5F5A">
      <w:rPr>
        <w:sz w:val="18"/>
        <w:szCs w:val="18"/>
        <w:lang w:val="bs-Latn-BA"/>
      </w:rPr>
      <w:t xml:space="preserve">    </w:t>
    </w:r>
    <w:r w:rsidR="009C5F5A">
      <w:rPr>
        <w:sz w:val="18"/>
        <w:szCs w:val="18"/>
        <w:lang w:val="bs-Latn-BA"/>
      </w:rPr>
      <w:tab/>
    </w:r>
    <w:r w:rsidR="009C5F5A">
      <w:rPr>
        <w:sz w:val="18"/>
        <w:szCs w:val="18"/>
        <w:lang w:val="bs-Latn-BA"/>
      </w:rPr>
      <w:tab/>
    </w:r>
    <w:r w:rsidR="009C5F5A">
      <w:rPr>
        <w:noProof/>
        <w:sz w:val="18"/>
        <w:szCs w:val="18"/>
        <w:lang w:val="bs-Latn-BA" w:eastAsia="bs-Latn-BA"/>
      </w:rPr>
      <w:drawing>
        <wp:inline distT="0" distB="0" distL="0" distR="0" wp14:anchorId="0451B814" wp14:editId="4E0F95C1">
          <wp:extent cx="873636" cy="464024"/>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136" cy="4637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162E4" w14:textId="77777777" w:rsidR="00564FDA" w:rsidRDefault="00564FDA">
      <w:r>
        <w:separator/>
      </w:r>
    </w:p>
  </w:footnote>
  <w:footnote w:type="continuationSeparator" w:id="0">
    <w:p w14:paraId="08DD392A" w14:textId="77777777" w:rsidR="00564FDA" w:rsidRDefault="00564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13B5" w14:textId="77777777" w:rsidR="0015282B" w:rsidRPr="0067181E" w:rsidRDefault="0015282B" w:rsidP="0015282B">
    <w:pPr>
      <w:pStyle w:val="Header"/>
      <w:tabs>
        <w:tab w:val="clear" w:pos="4680"/>
        <w:tab w:val="clear" w:pos="9360"/>
        <w:tab w:val="left" w:pos="3343"/>
        <w:tab w:val="left" w:pos="8077"/>
      </w:tabs>
      <w:rPr>
        <w:lang w:val="hr-HR"/>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2CA" w14:textId="77777777" w:rsidR="00B713B6" w:rsidRPr="00D8383F" w:rsidRDefault="004D5135" w:rsidP="009F7F5C">
    <w:pPr>
      <w:pStyle w:val="Header"/>
      <w:tabs>
        <w:tab w:val="clear" w:pos="4680"/>
        <w:tab w:val="clear" w:pos="9360"/>
        <w:tab w:val="left" w:pos="5284"/>
        <w:tab w:val="left" w:pos="8728"/>
      </w:tabs>
      <w:rPr>
        <w:color w:val="FF0000"/>
      </w:rPr>
    </w:pPr>
    <w:r w:rsidRPr="00D8383F">
      <w:rPr>
        <w:noProof/>
        <w:color w:val="FF0000"/>
        <w:lang w:val="bs-Latn-BA" w:eastAsia="bs-Latn-BA"/>
      </w:rPr>
      <w:drawing>
        <wp:inline distT="0" distB="0" distL="0" distR="0" wp14:anchorId="24A0B206" wp14:editId="43DA5929">
          <wp:extent cx="1606163" cy="8746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606163" cy="874643"/>
                  </a:xfrm>
                  <a:prstGeom prst="rect">
                    <a:avLst/>
                  </a:prstGeom>
                </pic:spPr>
              </pic:pic>
            </a:graphicData>
          </a:graphic>
        </wp:inline>
      </w:drawing>
    </w:r>
    <w:r w:rsidR="009F7F5C">
      <w:rPr>
        <w:color w:val="FF0000"/>
      </w:rPr>
      <w:tab/>
    </w:r>
  </w:p>
  <w:p w14:paraId="0665EC14" w14:textId="77777777" w:rsidR="00B55A95" w:rsidRPr="004D5135" w:rsidRDefault="00B713B6" w:rsidP="00B55A95">
    <w:pPr>
      <w:pStyle w:val="Header"/>
      <w:tabs>
        <w:tab w:val="clear" w:pos="4680"/>
        <w:tab w:val="clear" w:pos="9360"/>
        <w:tab w:val="left" w:pos="7864"/>
      </w:tabs>
      <w:rPr>
        <w:rFonts w:cs="Arial"/>
        <w:b/>
        <w:sz w:val="14"/>
        <w:szCs w:val="14"/>
      </w:rPr>
    </w:pPr>
    <w:proofErr w:type="spellStart"/>
    <w:r w:rsidRPr="004D5135">
      <w:rPr>
        <w:rFonts w:cs="Arial"/>
        <w:b/>
        <w:sz w:val="14"/>
        <w:szCs w:val="14"/>
      </w:rPr>
      <w:t>Ovaj</w:t>
    </w:r>
    <w:proofErr w:type="spellEnd"/>
    <w:r w:rsidRPr="004D5135">
      <w:rPr>
        <w:rFonts w:cs="Arial"/>
        <w:b/>
        <w:sz w:val="14"/>
        <w:szCs w:val="14"/>
      </w:rPr>
      <w:t xml:space="preserve"> </w:t>
    </w:r>
    <w:proofErr w:type="spellStart"/>
    <w:r w:rsidRPr="004D5135">
      <w:rPr>
        <w:rFonts w:cs="Arial"/>
        <w:b/>
        <w:sz w:val="14"/>
        <w:szCs w:val="14"/>
      </w:rPr>
      <w:t>projekat</w:t>
    </w:r>
    <w:proofErr w:type="spellEnd"/>
    <w:r w:rsidRPr="004D5135">
      <w:rPr>
        <w:rFonts w:cs="Arial"/>
        <w:b/>
        <w:sz w:val="14"/>
        <w:szCs w:val="14"/>
      </w:rPr>
      <w:t xml:space="preserve"> </w:t>
    </w:r>
    <w:proofErr w:type="spellStart"/>
    <w:r w:rsidRPr="004D5135">
      <w:rPr>
        <w:rFonts w:cs="Arial"/>
        <w:b/>
        <w:sz w:val="14"/>
        <w:szCs w:val="14"/>
      </w:rPr>
      <w:t>finansira</w:t>
    </w:r>
    <w:proofErr w:type="spellEnd"/>
    <w:r w:rsidRPr="004D5135">
      <w:rPr>
        <w:rFonts w:cs="Arial"/>
        <w:b/>
        <w:sz w:val="14"/>
        <w:szCs w:val="14"/>
      </w:rPr>
      <w:t xml:space="preserve"> </w:t>
    </w:r>
    <w:proofErr w:type="spellStart"/>
    <w:r w:rsidRPr="004D5135">
      <w:rPr>
        <w:rFonts w:cs="Arial"/>
        <w:b/>
        <w:sz w:val="14"/>
        <w:szCs w:val="14"/>
      </w:rPr>
      <w:t>Evropska</w:t>
    </w:r>
    <w:proofErr w:type="spellEnd"/>
    <w:r w:rsidRPr="004D5135">
      <w:rPr>
        <w:rFonts w:cs="Arial"/>
        <w:b/>
        <w:sz w:val="14"/>
        <w:szCs w:val="14"/>
      </w:rPr>
      <w:t xml:space="preserve"> </w:t>
    </w:r>
    <w:proofErr w:type="spellStart"/>
    <w:r w:rsidRPr="004D5135">
      <w:rPr>
        <w:rFonts w:cs="Arial"/>
        <w:b/>
        <w:sz w:val="14"/>
        <w:szCs w:val="14"/>
      </w:rPr>
      <w:t>unija</w:t>
    </w:r>
    <w:proofErr w:type="spellEnd"/>
    <w:r w:rsidR="00B55A95" w:rsidRPr="004D5135">
      <w:rPr>
        <w:rFonts w:cs="Arial"/>
        <w:b/>
        <w:sz w:val="14"/>
        <w:szCs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8B5"/>
    <w:multiLevelType w:val="hybridMultilevel"/>
    <w:tmpl w:val="4AF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817A2"/>
    <w:multiLevelType w:val="hybridMultilevel"/>
    <w:tmpl w:val="1554967A"/>
    <w:lvl w:ilvl="0" w:tplc="F244C662">
      <w:start w:val="14"/>
      <w:numFmt w:val="upperLetter"/>
      <w:lvlText w:val="%1."/>
      <w:lvlJc w:val="left"/>
      <w:pPr>
        <w:ind w:left="4191" w:hanging="360"/>
      </w:pPr>
      <w:rPr>
        <w:rFonts w:hint="default"/>
      </w:rPr>
    </w:lvl>
    <w:lvl w:ilvl="1" w:tplc="04090019" w:tentative="1">
      <w:start w:val="1"/>
      <w:numFmt w:val="lowerLetter"/>
      <w:lvlText w:val="%2."/>
      <w:lvlJc w:val="left"/>
      <w:pPr>
        <w:ind w:left="4911" w:hanging="360"/>
      </w:pPr>
    </w:lvl>
    <w:lvl w:ilvl="2" w:tplc="0409001B" w:tentative="1">
      <w:start w:val="1"/>
      <w:numFmt w:val="lowerRoman"/>
      <w:lvlText w:val="%3."/>
      <w:lvlJc w:val="right"/>
      <w:pPr>
        <w:ind w:left="5631" w:hanging="180"/>
      </w:pPr>
    </w:lvl>
    <w:lvl w:ilvl="3" w:tplc="0409000F" w:tentative="1">
      <w:start w:val="1"/>
      <w:numFmt w:val="decimal"/>
      <w:lvlText w:val="%4."/>
      <w:lvlJc w:val="left"/>
      <w:pPr>
        <w:ind w:left="6351" w:hanging="360"/>
      </w:pPr>
    </w:lvl>
    <w:lvl w:ilvl="4" w:tplc="04090019" w:tentative="1">
      <w:start w:val="1"/>
      <w:numFmt w:val="lowerLetter"/>
      <w:lvlText w:val="%5."/>
      <w:lvlJc w:val="left"/>
      <w:pPr>
        <w:ind w:left="7071" w:hanging="360"/>
      </w:pPr>
    </w:lvl>
    <w:lvl w:ilvl="5" w:tplc="0409001B" w:tentative="1">
      <w:start w:val="1"/>
      <w:numFmt w:val="lowerRoman"/>
      <w:lvlText w:val="%6."/>
      <w:lvlJc w:val="right"/>
      <w:pPr>
        <w:ind w:left="7791" w:hanging="180"/>
      </w:pPr>
    </w:lvl>
    <w:lvl w:ilvl="6" w:tplc="0409000F" w:tentative="1">
      <w:start w:val="1"/>
      <w:numFmt w:val="decimal"/>
      <w:lvlText w:val="%7."/>
      <w:lvlJc w:val="left"/>
      <w:pPr>
        <w:ind w:left="8511" w:hanging="360"/>
      </w:pPr>
    </w:lvl>
    <w:lvl w:ilvl="7" w:tplc="04090019" w:tentative="1">
      <w:start w:val="1"/>
      <w:numFmt w:val="lowerLetter"/>
      <w:lvlText w:val="%8."/>
      <w:lvlJc w:val="left"/>
      <w:pPr>
        <w:ind w:left="9231" w:hanging="360"/>
      </w:pPr>
    </w:lvl>
    <w:lvl w:ilvl="8" w:tplc="0409001B" w:tentative="1">
      <w:start w:val="1"/>
      <w:numFmt w:val="lowerRoman"/>
      <w:lvlText w:val="%9."/>
      <w:lvlJc w:val="right"/>
      <w:pPr>
        <w:ind w:left="9951" w:hanging="180"/>
      </w:pPr>
    </w:lvl>
  </w:abstractNum>
  <w:abstractNum w:abstractNumId="2" w15:restartNumberingAfterBreak="0">
    <w:nsid w:val="232C1420"/>
    <w:multiLevelType w:val="hybridMultilevel"/>
    <w:tmpl w:val="99C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A6000"/>
    <w:multiLevelType w:val="hybridMultilevel"/>
    <w:tmpl w:val="66B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C669F"/>
    <w:multiLevelType w:val="hybridMultilevel"/>
    <w:tmpl w:val="DEEA4CC0"/>
    <w:lvl w:ilvl="0" w:tplc="3FF27A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4A20BD7"/>
    <w:multiLevelType w:val="hybridMultilevel"/>
    <w:tmpl w:val="E5184D12"/>
    <w:lvl w:ilvl="0" w:tplc="02D05CE8">
      <w:start w:val="1"/>
      <w:numFmt w:val="upperLetter"/>
      <w:lvlText w:val="%1."/>
      <w:lvlJc w:val="left"/>
      <w:pPr>
        <w:ind w:left="4191" w:hanging="360"/>
      </w:pPr>
      <w:rPr>
        <w:b/>
        <w:sz w:val="24"/>
      </w:rPr>
    </w:lvl>
    <w:lvl w:ilvl="1" w:tplc="04090019">
      <w:start w:val="1"/>
      <w:numFmt w:val="lowerLetter"/>
      <w:lvlText w:val="%2."/>
      <w:lvlJc w:val="left"/>
      <w:pPr>
        <w:ind w:left="4932" w:hanging="360"/>
      </w:pPr>
    </w:lvl>
    <w:lvl w:ilvl="2" w:tplc="0409001B">
      <w:start w:val="1"/>
      <w:numFmt w:val="lowerRoman"/>
      <w:lvlText w:val="%3."/>
      <w:lvlJc w:val="right"/>
      <w:pPr>
        <w:ind w:left="5652" w:hanging="180"/>
      </w:pPr>
    </w:lvl>
    <w:lvl w:ilvl="3" w:tplc="0409000F" w:tentative="1">
      <w:start w:val="1"/>
      <w:numFmt w:val="decimal"/>
      <w:lvlText w:val="%4."/>
      <w:lvlJc w:val="left"/>
      <w:pPr>
        <w:ind w:left="6372" w:hanging="360"/>
      </w:pPr>
    </w:lvl>
    <w:lvl w:ilvl="4" w:tplc="04090019" w:tentative="1">
      <w:start w:val="1"/>
      <w:numFmt w:val="lowerLetter"/>
      <w:lvlText w:val="%5."/>
      <w:lvlJc w:val="left"/>
      <w:pPr>
        <w:ind w:left="7092" w:hanging="360"/>
      </w:pPr>
    </w:lvl>
    <w:lvl w:ilvl="5" w:tplc="0409001B" w:tentative="1">
      <w:start w:val="1"/>
      <w:numFmt w:val="lowerRoman"/>
      <w:lvlText w:val="%6."/>
      <w:lvlJc w:val="right"/>
      <w:pPr>
        <w:ind w:left="7812" w:hanging="180"/>
      </w:pPr>
    </w:lvl>
    <w:lvl w:ilvl="6" w:tplc="0409000F" w:tentative="1">
      <w:start w:val="1"/>
      <w:numFmt w:val="decimal"/>
      <w:lvlText w:val="%7."/>
      <w:lvlJc w:val="left"/>
      <w:pPr>
        <w:ind w:left="8532" w:hanging="360"/>
      </w:pPr>
    </w:lvl>
    <w:lvl w:ilvl="7" w:tplc="04090019" w:tentative="1">
      <w:start w:val="1"/>
      <w:numFmt w:val="lowerLetter"/>
      <w:lvlText w:val="%8."/>
      <w:lvlJc w:val="left"/>
      <w:pPr>
        <w:ind w:left="9252" w:hanging="360"/>
      </w:pPr>
    </w:lvl>
    <w:lvl w:ilvl="8" w:tplc="0409001B" w:tentative="1">
      <w:start w:val="1"/>
      <w:numFmt w:val="lowerRoman"/>
      <w:lvlText w:val="%9."/>
      <w:lvlJc w:val="right"/>
      <w:pPr>
        <w:ind w:left="9972" w:hanging="180"/>
      </w:pPr>
    </w:lvl>
  </w:abstractNum>
  <w:abstractNum w:abstractNumId="6" w15:restartNumberingAfterBreak="0">
    <w:nsid w:val="5ECE46F5"/>
    <w:multiLevelType w:val="hybridMultilevel"/>
    <w:tmpl w:val="ED28D574"/>
    <w:lvl w:ilvl="0" w:tplc="30A472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C3ED6"/>
    <w:multiLevelType w:val="hybridMultilevel"/>
    <w:tmpl w:val="1F7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45135"/>
    <w:multiLevelType w:val="hybridMultilevel"/>
    <w:tmpl w:val="366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4"/>
  </w:num>
  <w:num w:numId="7">
    <w:abstractNumId w:val="7"/>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230"/>
    <w:rsid w:val="00011C8B"/>
    <w:rsid w:val="000404D3"/>
    <w:rsid w:val="00050E0C"/>
    <w:rsid w:val="00062444"/>
    <w:rsid w:val="00067E04"/>
    <w:rsid w:val="00072A1D"/>
    <w:rsid w:val="000A71B0"/>
    <w:rsid w:val="000C158D"/>
    <w:rsid w:val="000C7545"/>
    <w:rsid w:val="000D5988"/>
    <w:rsid w:val="000D79C1"/>
    <w:rsid w:val="000D7EE2"/>
    <w:rsid w:val="000F108E"/>
    <w:rsid w:val="000F248A"/>
    <w:rsid w:val="000F46FC"/>
    <w:rsid w:val="000F4848"/>
    <w:rsid w:val="00113216"/>
    <w:rsid w:val="0011349B"/>
    <w:rsid w:val="00122E9B"/>
    <w:rsid w:val="001273DD"/>
    <w:rsid w:val="00131B7E"/>
    <w:rsid w:val="001356C1"/>
    <w:rsid w:val="001363E8"/>
    <w:rsid w:val="0014255D"/>
    <w:rsid w:val="0015282B"/>
    <w:rsid w:val="001669A8"/>
    <w:rsid w:val="001749AD"/>
    <w:rsid w:val="00177E59"/>
    <w:rsid w:val="0018077E"/>
    <w:rsid w:val="00182935"/>
    <w:rsid w:val="001A5A0B"/>
    <w:rsid w:val="001B0652"/>
    <w:rsid w:val="001B2120"/>
    <w:rsid w:val="001B23AA"/>
    <w:rsid w:val="001C0038"/>
    <w:rsid w:val="001D7498"/>
    <w:rsid w:val="001E7411"/>
    <w:rsid w:val="001F474B"/>
    <w:rsid w:val="001F611C"/>
    <w:rsid w:val="0023408B"/>
    <w:rsid w:val="002358F2"/>
    <w:rsid w:val="00240A9D"/>
    <w:rsid w:val="002752E0"/>
    <w:rsid w:val="002851DC"/>
    <w:rsid w:val="00285A62"/>
    <w:rsid w:val="0028691F"/>
    <w:rsid w:val="00291A0E"/>
    <w:rsid w:val="0029264F"/>
    <w:rsid w:val="00294DE1"/>
    <w:rsid w:val="002A549A"/>
    <w:rsid w:val="002B2B57"/>
    <w:rsid w:val="002C14CD"/>
    <w:rsid w:val="002C51DD"/>
    <w:rsid w:val="002C59B2"/>
    <w:rsid w:val="002C63B6"/>
    <w:rsid w:val="002C7DF2"/>
    <w:rsid w:val="002E03EB"/>
    <w:rsid w:val="002E16B0"/>
    <w:rsid w:val="002E383B"/>
    <w:rsid w:val="002F58F1"/>
    <w:rsid w:val="00304CCC"/>
    <w:rsid w:val="00314FA9"/>
    <w:rsid w:val="00342709"/>
    <w:rsid w:val="00351319"/>
    <w:rsid w:val="00354876"/>
    <w:rsid w:val="00361566"/>
    <w:rsid w:val="0036488F"/>
    <w:rsid w:val="00383DEF"/>
    <w:rsid w:val="00397CDD"/>
    <w:rsid w:val="003A5D3B"/>
    <w:rsid w:val="003A6CE7"/>
    <w:rsid w:val="003B37C0"/>
    <w:rsid w:val="003B64DE"/>
    <w:rsid w:val="003B727E"/>
    <w:rsid w:val="003C190F"/>
    <w:rsid w:val="003C7DCA"/>
    <w:rsid w:val="003D364B"/>
    <w:rsid w:val="003D58C6"/>
    <w:rsid w:val="003F6CFD"/>
    <w:rsid w:val="0040133E"/>
    <w:rsid w:val="004042C0"/>
    <w:rsid w:val="00407A56"/>
    <w:rsid w:val="00414301"/>
    <w:rsid w:val="00423C25"/>
    <w:rsid w:val="00431683"/>
    <w:rsid w:val="0043240A"/>
    <w:rsid w:val="00445DA0"/>
    <w:rsid w:val="004632D4"/>
    <w:rsid w:val="004758E9"/>
    <w:rsid w:val="004943D0"/>
    <w:rsid w:val="004A2001"/>
    <w:rsid w:val="004C27DF"/>
    <w:rsid w:val="004C51A5"/>
    <w:rsid w:val="004C53DB"/>
    <w:rsid w:val="004D3A26"/>
    <w:rsid w:val="004D5135"/>
    <w:rsid w:val="004D5E35"/>
    <w:rsid w:val="004E29B3"/>
    <w:rsid w:val="004F2782"/>
    <w:rsid w:val="004F55A1"/>
    <w:rsid w:val="004F5CF1"/>
    <w:rsid w:val="00503276"/>
    <w:rsid w:val="005177C2"/>
    <w:rsid w:val="00523206"/>
    <w:rsid w:val="00532087"/>
    <w:rsid w:val="005363A8"/>
    <w:rsid w:val="00541960"/>
    <w:rsid w:val="005436A6"/>
    <w:rsid w:val="00546AC5"/>
    <w:rsid w:val="00553709"/>
    <w:rsid w:val="00553A0A"/>
    <w:rsid w:val="0055667A"/>
    <w:rsid w:val="00561214"/>
    <w:rsid w:val="00561918"/>
    <w:rsid w:val="00564FDA"/>
    <w:rsid w:val="00566C8D"/>
    <w:rsid w:val="00572A36"/>
    <w:rsid w:val="0057415A"/>
    <w:rsid w:val="00576CF3"/>
    <w:rsid w:val="00577A91"/>
    <w:rsid w:val="00587D0A"/>
    <w:rsid w:val="00590D07"/>
    <w:rsid w:val="00595464"/>
    <w:rsid w:val="0059724C"/>
    <w:rsid w:val="005A0DA8"/>
    <w:rsid w:val="005B3170"/>
    <w:rsid w:val="005C0F6F"/>
    <w:rsid w:val="005C572D"/>
    <w:rsid w:val="005D2D9C"/>
    <w:rsid w:val="005E5537"/>
    <w:rsid w:val="005F3656"/>
    <w:rsid w:val="005F6898"/>
    <w:rsid w:val="00611C6E"/>
    <w:rsid w:val="00611EC5"/>
    <w:rsid w:val="006170C7"/>
    <w:rsid w:val="00625458"/>
    <w:rsid w:val="006317F1"/>
    <w:rsid w:val="00632AC3"/>
    <w:rsid w:val="0063530F"/>
    <w:rsid w:val="006445B1"/>
    <w:rsid w:val="00646FAD"/>
    <w:rsid w:val="00662B83"/>
    <w:rsid w:val="006652D1"/>
    <w:rsid w:val="00670FD5"/>
    <w:rsid w:val="0067181E"/>
    <w:rsid w:val="00672F23"/>
    <w:rsid w:val="006A01DB"/>
    <w:rsid w:val="006C0712"/>
    <w:rsid w:val="006D1105"/>
    <w:rsid w:val="006D4296"/>
    <w:rsid w:val="006E1594"/>
    <w:rsid w:val="00704C21"/>
    <w:rsid w:val="00707A88"/>
    <w:rsid w:val="00712957"/>
    <w:rsid w:val="00727F3B"/>
    <w:rsid w:val="007400D2"/>
    <w:rsid w:val="00746556"/>
    <w:rsid w:val="00752861"/>
    <w:rsid w:val="0077376D"/>
    <w:rsid w:val="00774AE6"/>
    <w:rsid w:val="007769E4"/>
    <w:rsid w:val="007825B9"/>
    <w:rsid w:val="00782B8F"/>
    <w:rsid w:val="00784679"/>
    <w:rsid w:val="00784D58"/>
    <w:rsid w:val="00786151"/>
    <w:rsid w:val="007907CE"/>
    <w:rsid w:val="007A0A03"/>
    <w:rsid w:val="007B0B7A"/>
    <w:rsid w:val="007B5884"/>
    <w:rsid w:val="007C6306"/>
    <w:rsid w:val="007D4071"/>
    <w:rsid w:val="007D7013"/>
    <w:rsid w:val="007E10AE"/>
    <w:rsid w:val="007E2878"/>
    <w:rsid w:val="007E6420"/>
    <w:rsid w:val="00807DBE"/>
    <w:rsid w:val="008134E6"/>
    <w:rsid w:val="00824A5E"/>
    <w:rsid w:val="0082680C"/>
    <w:rsid w:val="00832C8F"/>
    <w:rsid w:val="0084495C"/>
    <w:rsid w:val="008474BD"/>
    <w:rsid w:val="00860316"/>
    <w:rsid w:val="00860D8A"/>
    <w:rsid w:val="008635B0"/>
    <w:rsid w:val="00894F87"/>
    <w:rsid w:val="008A1CF6"/>
    <w:rsid w:val="008A64B3"/>
    <w:rsid w:val="008B2E50"/>
    <w:rsid w:val="008B5363"/>
    <w:rsid w:val="008B5E6C"/>
    <w:rsid w:val="008B5F67"/>
    <w:rsid w:val="008C6B32"/>
    <w:rsid w:val="008D0FFD"/>
    <w:rsid w:val="008D1491"/>
    <w:rsid w:val="008D6863"/>
    <w:rsid w:val="008D72F2"/>
    <w:rsid w:val="008E194D"/>
    <w:rsid w:val="008F3039"/>
    <w:rsid w:val="009149AD"/>
    <w:rsid w:val="009214C3"/>
    <w:rsid w:val="00926775"/>
    <w:rsid w:val="00926A77"/>
    <w:rsid w:val="00934C9D"/>
    <w:rsid w:val="00942E37"/>
    <w:rsid w:val="00947A69"/>
    <w:rsid w:val="00952E80"/>
    <w:rsid w:val="00953856"/>
    <w:rsid w:val="00954C1A"/>
    <w:rsid w:val="009562E9"/>
    <w:rsid w:val="0096780A"/>
    <w:rsid w:val="00982A47"/>
    <w:rsid w:val="0098773F"/>
    <w:rsid w:val="0099065E"/>
    <w:rsid w:val="009A3E0D"/>
    <w:rsid w:val="009C24BD"/>
    <w:rsid w:val="009C5F5A"/>
    <w:rsid w:val="009D22E8"/>
    <w:rsid w:val="009D3E64"/>
    <w:rsid w:val="009E7D94"/>
    <w:rsid w:val="009F2436"/>
    <w:rsid w:val="009F7F5C"/>
    <w:rsid w:val="00A013DE"/>
    <w:rsid w:val="00A119B6"/>
    <w:rsid w:val="00A130C9"/>
    <w:rsid w:val="00A33541"/>
    <w:rsid w:val="00A46B35"/>
    <w:rsid w:val="00A859CD"/>
    <w:rsid w:val="00A85C4B"/>
    <w:rsid w:val="00AB592E"/>
    <w:rsid w:val="00AC072F"/>
    <w:rsid w:val="00AC4ADC"/>
    <w:rsid w:val="00AE15B0"/>
    <w:rsid w:val="00AE7B7A"/>
    <w:rsid w:val="00AF3121"/>
    <w:rsid w:val="00AF5642"/>
    <w:rsid w:val="00B109E7"/>
    <w:rsid w:val="00B11258"/>
    <w:rsid w:val="00B1272B"/>
    <w:rsid w:val="00B15FA4"/>
    <w:rsid w:val="00B45D94"/>
    <w:rsid w:val="00B46EBE"/>
    <w:rsid w:val="00B51C65"/>
    <w:rsid w:val="00B546D4"/>
    <w:rsid w:val="00B55860"/>
    <w:rsid w:val="00B55863"/>
    <w:rsid w:val="00B55A95"/>
    <w:rsid w:val="00B713B6"/>
    <w:rsid w:val="00B86B75"/>
    <w:rsid w:val="00B87AB8"/>
    <w:rsid w:val="00BB1807"/>
    <w:rsid w:val="00BB23A4"/>
    <w:rsid w:val="00BC48D5"/>
    <w:rsid w:val="00BE5D9C"/>
    <w:rsid w:val="00C072AE"/>
    <w:rsid w:val="00C10D88"/>
    <w:rsid w:val="00C24ACF"/>
    <w:rsid w:val="00C36279"/>
    <w:rsid w:val="00C511A0"/>
    <w:rsid w:val="00C868C2"/>
    <w:rsid w:val="00C9047A"/>
    <w:rsid w:val="00C9234B"/>
    <w:rsid w:val="00CB1B49"/>
    <w:rsid w:val="00CC19E5"/>
    <w:rsid w:val="00CC68AA"/>
    <w:rsid w:val="00CC6CE1"/>
    <w:rsid w:val="00CD276D"/>
    <w:rsid w:val="00CD548A"/>
    <w:rsid w:val="00CD6FE1"/>
    <w:rsid w:val="00CE38D5"/>
    <w:rsid w:val="00CF4EFB"/>
    <w:rsid w:val="00D00EBB"/>
    <w:rsid w:val="00D02370"/>
    <w:rsid w:val="00D02484"/>
    <w:rsid w:val="00D267E5"/>
    <w:rsid w:val="00D34FD9"/>
    <w:rsid w:val="00D37CFF"/>
    <w:rsid w:val="00D516B6"/>
    <w:rsid w:val="00D55EE6"/>
    <w:rsid w:val="00D57D0C"/>
    <w:rsid w:val="00D61025"/>
    <w:rsid w:val="00D8383F"/>
    <w:rsid w:val="00D838CB"/>
    <w:rsid w:val="00D95A1E"/>
    <w:rsid w:val="00DC4EBD"/>
    <w:rsid w:val="00DC505E"/>
    <w:rsid w:val="00DD1867"/>
    <w:rsid w:val="00DD25B7"/>
    <w:rsid w:val="00DE271E"/>
    <w:rsid w:val="00DE2ACA"/>
    <w:rsid w:val="00DF65DB"/>
    <w:rsid w:val="00E01165"/>
    <w:rsid w:val="00E030E8"/>
    <w:rsid w:val="00E04F23"/>
    <w:rsid w:val="00E06FEC"/>
    <w:rsid w:val="00E149D7"/>
    <w:rsid w:val="00E315A3"/>
    <w:rsid w:val="00E31AD8"/>
    <w:rsid w:val="00E406E5"/>
    <w:rsid w:val="00E4650C"/>
    <w:rsid w:val="00E81A55"/>
    <w:rsid w:val="00E86361"/>
    <w:rsid w:val="00E90BF2"/>
    <w:rsid w:val="00E916F8"/>
    <w:rsid w:val="00E93F3F"/>
    <w:rsid w:val="00E97594"/>
    <w:rsid w:val="00EA1D41"/>
    <w:rsid w:val="00EA3151"/>
    <w:rsid w:val="00EA5549"/>
    <w:rsid w:val="00EC0174"/>
    <w:rsid w:val="00EC2384"/>
    <w:rsid w:val="00EE02F4"/>
    <w:rsid w:val="00EF06E4"/>
    <w:rsid w:val="00F1086B"/>
    <w:rsid w:val="00F24F1B"/>
    <w:rsid w:val="00F26968"/>
    <w:rsid w:val="00F2720A"/>
    <w:rsid w:val="00F410BA"/>
    <w:rsid w:val="00F517EE"/>
    <w:rsid w:val="00F538A9"/>
    <w:rsid w:val="00F55CC7"/>
    <w:rsid w:val="00F670AE"/>
    <w:rsid w:val="00F7387E"/>
    <w:rsid w:val="00F768B2"/>
    <w:rsid w:val="00F92E2C"/>
    <w:rsid w:val="00FA0949"/>
    <w:rsid w:val="00FA35CA"/>
    <w:rsid w:val="00FA6B6C"/>
    <w:rsid w:val="00FA6E5C"/>
    <w:rsid w:val="00FA74E2"/>
    <w:rsid w:val="00FC56DF"/>
    <w:rsid w:val="00FC7007"/>
    <w:rsid w:val="00FD2B6E"/>
    <w:rsid w:val="00FD351E"/>
    <w:rsid w:val="00FD6380"/>
    <w:rsid w:val="00FE0131"/>
    <w:rsid w:val="00FE2ED2"/>
    <w:rsid w:val="00FF2FD7"/>
    <w:rsid w:val="00FF6F12"/>
  </w:rsids>
  <m:mathPr>
    <m:mathFont m:val="Cambria Math"/>
    <m:brkBin m:val="before"/>
    <m:brkBinSub m:val="--"/>
    <m:smallFrac m:val="0"/>
    <m:dispDef m:val="0"/>
    <m:lMargin m:val="0"/>
    <m:rMargin m:val="0"/>
    <m:defJc m:val="centerGroup"/>
    <m:wrapRight/>
    <m:intLim m:val="subSup"/>
    <m:naryLim m:val="subSup"/>
  </m:mathPr>
  <w:themeFontLang w:val="hr-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78FFC"/>
  <w15:docId w15:val="{C471A6E7-09C7-4A44-A53E-D6C05E48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4F"/>
    <w:pPr>
      <w:spacing w:after="0"/>
      <w:jc w:val="both"/>
    </w:pPr>
    <w:rPr>
      <w:rFonts w:ascii="Arial" w:hAnsi="Arial"/>
      <w:sz w:val="22"/>
      <w:lang w:val="en-GB"/>
    </w:rPr>
  </w:style>
  <w:style w:type="paragraph" w:styleId="Heading1">
    <w:name w:val="heading 1"/>
    <w:basedOn w:val="Normal"/>
    <w:next w:val="BodyText"/>
    <w:uiPriority w:val="9"/>
    <w:qFormat/>
    <w:rsid w:val="00B51C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B51C65"/>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B51C65"/>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B51C65"/>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B51C65"/>
    <w:pPr>
      <w:keepNext/>
      <w:keepLines/>
      <w:spacing w:before="20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B51C65"/>
    <w:pPr>
      <w:keepNext/>
      <w:keepLines/>
      <w:spacing w:before="20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51C65"/>
    <w:pPr>
      <w:spacing w:before="180" w:after="180"/>
    </w:pPr>
  </w:style>
  <w:style w:type="paragraph" w:customStyle="1" w:styleId="FirstParagraph">
    <w:name w:val="First Paragraph"/>
    <w:basedOn w:val="BodyText"/>
    <w:next w:val="BodyText"/>
    <w:qFormat/>
    <w:rsid w:val="00B51C65"/>
  </w:style>
  <w:style w:type="paragraph" w:customStyle="1" w:styleId="Compact">
    <w:name w:val="Compact"/>
    <w:basedOn w:val="BodyText"/>
    <w:qFormat/>
    <w:rsid w:val="00B51C65"/>
    <w:pPr>
      <w:spacing w:before="36" w:after="36"/>
    </w:pPr>
  </w:style>
  <w:style w:type="paragraph" w:styleId="Title">
    <w:name w:val="Title"/>
    <w:basedOn w:val="Normal"/>
    <w:next w:val="BodyText"/>
    <w:link w:val="TitleChar"/>
    <w:uiPriority w:val="10"/>
    <w:qFormat/>
    <w:rsid w:val="00B51C6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B51C65"/>
    <w:pPr>
      <w:spacing w:before="240"/>
    </w:pPr>
    <w:rPr>
      <w:sz w:val="30"/>
      <w:szCs w:val="30"/>
    </w:rPr>
  </w:style>
  <w:style w:type="paragraph" w:customStyle="1" w:styleId="Author">
    <w:name w:val="Author"/>
    <w:next w:val="BodyText"/>
    <w:qFormat/>
    <w:rsid w:val="00B51C65"/>
    <w:pPr>
      <w:keepNext/>
      <w:keepLines/>
      <w:jc w:val="center"/>
    </w:pPr>
  </w:style>
  <w:style w:type="paragraph" w:styleId="Date">
    <w:name w:val="Date"/>
    <w:next w:val="BodyText"/>
    <w:qFormat/>
    <w:rsid w:val="00B51C65"/>
    <w:pPr>
      <w:keepNext/>
      <w:keepLines/>
      <w:jc w:val="center"/>
    </w:pPr>
  </w:style>
  <w:style w:type="paragraph" w:customStyle="1" w:styleId="Abstract">
    <w:name w:val="Abstract"/>
    <w:basedOn w:val="Normal"/>
    <w:next w:val="BodyText"/>
    <w:qFormat/>
    <w:rsid w:val="00B51C65"/>
    <w:pPr>
      <w:keepNext/>
      <w:keepLines/>
      <w:spacing w:before="300" w:after="300"/>
    </w:pPr>
    <w:rPr>
      <w:sz w:val="20"/>
      <w:szCs w:val="20"/>
    </w:rPr>
  </w:style>
  <w:style w:type="paragraph" w:styleId="Bibliography">
    <w:name w:val="Bibliography"/>
    <w:basedOn w:val="Normal"/>
    <w:qFormat/>
    <w:rsid w:val="00B51C65"/>
  </w:style>
  <w:style w:type="paragraph" w:styleId="BlockText">
    <w:name w:val="Block Text"/>
    <w:basedOn w:val="BodyText"/>
    <w:next w:val="BodyText"/>
    <w:uiPriority w:val="9"/>
    <w:unhideWhenUsed/>
    <w:qFormat/>
    <w:rsid w:val="00B51C65"/>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B51C65"/>
  </w:style>
  <w:style w:type="paragraph" w:customStyle="1" w:styleId="DefinitionTerm">
    <w:name w:val="Definition Term"/>
    <w:basedOn w:val="Normal"/>
    <w:next w:val="Definition"/>
    <w:rsid w:val="00B51C65"/>
    <w:pPr>
      <w:keepNext/>
      <w:keepLines/>
    </w:pPr>
    <w:rPr>
      <w:b/>
    </w:rPr>
  </w:style>
  <w:style w:type="paragraph" w:customStyle="1" w:styleId="Definition">
    <w:name w:val="Definition"/>
    <w:basedOn w:val="Normal"/>
    <w:rsid w:val="00B51C65"/>
  </w:style>
  <w:style w:type="paragraph" w:styleId="Caption">
    <w:name w:val="caption"/>
    <w:basedOn w:val="Normal"/>
    <w:link w:val="CaptionChar"/>
    <w:qFormat/>
    <w:rsid w:val="00B51C65"/>
    <w:pPr>
      <w:spacing w:after="120"/>
    </w:pPr>
    <w:rPr>
      <w:i/>
    </w:rPr>
  </w:style>
  <w:style w:type="paragraph" w:customStyle="1" w:styleId="TableCaption">
    <w:name w:val="Table Caption"/>
    <w:basedOn w:val="Caption"/>
    <w:rsid w:val="00B51C65"/>
    <w:pPr>
      <w:keepNext/>
    </w:pPr>
  </w:style>
  <w:style w:type="paragraph" w:customStyle="1" w:styleId="ImageCaption">
    <w:name w:val="Image Caption"/>
    <w:basedOn w:val="Caption"/>
    <w:rsid w:val="00B51C65"/>
  </w:style>
  <w:style w:type="paragraph" w:customStyle="1" w:styleId="Figure">
    <w:name w:val="Figure"/>
    <w:basedOn w:val="Normal"/>
    <w:rsid w:val="00B51C65"/>
  </w:style>
  <w:style w:type="paragraph" w:customStyle="1" w:styleId="FigurewithCaption">
    <w:name w:val="Figure with Caption"/>
    <w:basedOn w:val="Figure"/>
    <w:rsid w:val="00B51C65"/>
    <w:pPr>
      <w:keepNext/>
    </w:pPr>
  </w:style>
  <w:style w:type="character" w:customStyle="1" w:styleId="CaptionChar">
    <w:name w:val="Caption Char"/>
    <w:basedOn w:val="DefaultParagraphFont"/>
    <w:link w:val="Caption"/>
    <w:rsid w:val="00B51C65"/>
  </w:style>
  <w:style w:type="character" w:customStyle="1" w:styleId="VerbatimChar">
    <w:name w:val="Verbatim Char"/>
    <w:basedOn w:val="CaptionChar"/>
    <w:link w:val="SourceCode"/>
    <w:rsid w:val="00B51C65"/>
    <w:rPr>
      <w:rFonts w:ascii="Consolas" w:hAnsi="Consolas"/>
      <w:sz w:val="22"/>
    </w:rPr>
  </w:style>
  <w:style w:type="character" w:styleId="FootnoteReference">
    <w:name w:val="footnote reference"/>
    <w:basedOn w:val="CaptionChar"/>
    <w:rsid w:val="00B51C65"/>
    <w:rPr>
      <w:vertAlign w:val="superscript"/>
    </w:rPr>
  </w:style>
  <w:style w:type="character" w:styleId="Hyperlink">
    <w:name w:val="Hyperlink"/>
    <w:basedOn w:val="CaptionChar"/>
    <w:rsid w:val="00B51C65"/>
    <w:rPr>
      <w:color w:val="4F81BD" w:themeColor="accent1"/>
    </w:rPr>
  </w:style>
  <w:style w:type="paragraph" w:styleId="TOCHeading">
    <w:name w:val="TOC Heading"/>
    <w:basedOn w:val="Heading1"/>
    <w:next w:val="BodyText"/>
    <w:uiPriority w:val="39"/>
    <w:unhideWhenUsed/>
    <w:qFormat/>
    <w:rsid w:val="00B51C6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B51C65"/>
    <w:pPr>
      <w:wordWrap w:val="0"/>
    </w:pPr>
  </w:style>
  <w:style w:type="character" w:customStyle="1" w:styleId="KeywordTok">
    <w:name w:val="KeywordTok"/>
    <w:basedOn w:val="VerbatimChar"/>
    <w:rsid w:val="00B51C65"/>
    <w:rPr>
      <w:rFonts w:ascii="Consolas" w:hAnsi="Consolas"/>
      <w:b/>
      <w:color w:val="007020"/>
      <w:sz w:val="22"/>
    </w:rPr>
  </w:style>
  <w:style w:type="character" w:customStyle="1" w:styleId="DataTypeTok">
    <w:name w:val="DataTypeTok"/>
    <w:basedOn w:val="VerbatimChar"/>
    <w:rsid w:val="00B51C65"/>
    <w:rPr>
      <w:rFonts w:ascii="Consolas" w:hAnsi="Consolas"/>
      <w:color w:val="902000"/>
      <w:sz w:val="22"/>
    </w:rPr>
  </w:style>
  <w:style w:type="character" w:customStyle="1" w:styleId="DecValTok">
    <w:name w:val="DecValTok"/>
    <w:basedOn w:val="VerbatimChar"/>
    <w:rsid w:val="00B51C65"/>
    <w:rPr>
      <w:rFonts w:ascii="Consolas" w:hAnsi="Consolas"/>
      <w:color w:val="40A070"/>
      <w:sz w:val="22"/>
    </w:rPr>
  </w:style>
  <w:style w:type="character" w:customStyle="1" w:styleId="BaseNTok">
    <w:name w:val="BaseNTok"/>
    <w:basedOn w:val="VerbatimChar"/>
    <w:rsid w:val="00B51C65"/>
    <w:rPr>
      <w:rFonts w:ascii="Consolas" w:hAnsi="Consolas"/>
      <w:color w:val="40A070"/>
      <w:sz w:val="22"/>
    </w:rPr>
  </w:style>
  <w:style w:type="character" w:customStyle="1" w:styleId="FloatTok">
    <w:name w:val="FloatTok"/>
    <w:basedOn w:val="VerbatimChar"/>
    <w:rsid w:val="00B51C65"/>
    <w:rPr>
      <w:rFonts w:ascii="Consolas" w:hAnsi="Consolas"/>
      <w:color w:val="40A070"/>
      <w:sz w:val="22"/>
    </w:rPr>
  </w:style>
  <w:style w:type="character" w:customStyle="1" w:styleId="ConstantTok">
    <w:name w:val="ConstantTok"/>
    <w:basedOn w:val="VerbatimChar"/>
    <w:rsid w:val="00B51C65"/>
    <w:rPr>
      <w:rFonts w:ascii="Consolas" w:hAnsi="Consolas"/>
      <w:color w:val="880000"/>
      <w:sz w:val="22"/>
    </w:rPr>
  </w:style>
  <w:style w:type="character" w:customStyle="1" w:styleId="CharTok">
    <w:name w:val="CharTok"/>
    <w:basedOn w:val="VerbatimChar"/>
    <w:rsid w:val="00B51C65"/>
    <w:rPr>
      <w:rFonts w:ascii="Consolas" w:hAnsi="Consolas"/>
      <w:color w:val="4070A0"/>
      <w:sz w:val="22"/>
    </w:rPr>
  </w:style>
  <w:style w:type="character" w:customStyle="1" w:styleId="SpecialCharTok">
    <w:name w:val="SpecialCharTok"/>
    <w:basedOn w:val="VerbatimChar"/>
    <w:rsid w:val="00B51C65"/>
    <w:rPr>
      <w:rFonts w:ascii="Consolas" w:hAnsi="Consolas"/>
      <w:color w:val="4070A0"/>
      <w:sz w:val="22"/>
    </w:rPr>
  </w:style>
  <w:style w:type="character" w:customStyle="1" w:styleId="StringTok">
    <w:name w:val="StringTok"/>
    <w:basedOn w:val="VerbatimChar"/>
    <w:rsid w:val="00B51C65"/>
    <w:rPr>
      <w:rFonts w:ascii="Consolas" w:hAnsi="Consolas"/>
      <w:color w:val="4070A0"/>
      <w:sz w:val="22"/>
    </w:rPr>
  </w:style>
  <w:style w:type="character" w:customStyle="1" w:styleId="VerbatimStringTok">
    <w:name w:val="VerbatimStringTok"/>
    <w:basedOn w:val="VerbatimChar"/>
    <w:rsid w:val="00B51C65"/>
    <w:rPr>
      <w:rFonts w:ascii="Consolas" w:hAnsi="Consolas"/>
      <w:color w:val="4070A0"/>
      <w:sz w:val="22"/>
    </w:rPr>
  </w:style>
  <w:style w:type="character" w:customStyle="1" w:styleId="SpecialStringTok">
    <w:name w:val="SpecialStringTok"/>
    <w:basedOn w:val="VerbatimChar"/>
    <w:rsid w:val="00B51C65"/>
    <w:rPr>
      <w:rFonts w:ascii="Consolas" w:hAnsi="Consolas"/>
      <w:color w:val="BB6688"/>
      <w:sz w:val="22"/>
    </w:rPr>
  </w:style>
  <w:style w:type="character" w:customStyle="1" w:styleId="ImportTok">
    <w:name w:val="ImportTok"/>
    <w:basedOn w:val="VerbatimChar"/>
    <w:rsid w:val="00B51C65"/>
    <w:rPr>
      <w:rFonts w:ascii="Consolas" w:hAnsi="Consolas"/>
      <w:sz w:val="22"/>
    </w:rPr>
  </w:style>
  <w:style w:type="character" w:customStyle="1" w:styleId="CommentTok">
    <w:name w:val="CommentTok"/>
    <w:basedOn w:val="VerbatimChar"/>
    <w:rsid w:val="00B51C65"/>
    <w:rPr>
      <w:rFonts w:ascii="Consolas" w:hAnsi="Consolas"/>
      <w:i/>
      <w:color w:val="60A0B0"/>
      <w:sz w:val="22"/>
    </w:rPr>
  </w:style>
  <w:style w:type="character" w:customStyle="1" w:styleId="DocumentationTok">
    <w:name w:val="DocumentationTok"/>
    <w:basedOn w:val="VerbatimChar"/>
    <w:rsid w:val="00B51C65"/>
    <w:rPr>
      <w:rFonts w:ascii="Consolas" w:hAnsi="Consolas"/>
      <w:i/>
      <w:color w:val="BA2121"/>
      <w:sz w:val="22"/>
    </w:rPr>
  </w:style>
  <w:style w:type="character" w:customStyle="1" w:styleId="AnnotationTok">
    <w:name w:val="AnnotationTok"/>
    <w:basedOn w:val="VerbatimChar"/>
    <w:rsid w:val="00B51C65"/>
    <w:rPr>
      <w:rFonts w:ascii="Consolas" w:hAnsi="Consolas"/>
      <w:b/>
      <w:i/>
      <w:color w:val="60A0B0"/>
      <w:sz w:val="22"/>
    </w:rPr>
  </w:style>
  <w:style w:type="character" w:customStyle="1" w:styleId="CommentVarTok">
    <w:name w:val="CommentVarTok"/>
    <w:basedOn w:val="VerbatimChar"/>
    <w:rsid w:val="00B51C65"/>
    <w:rPr>
      <w:rFonts w:ascii="Consolas" w:hAnsi="Consolas"/>
      <w:b/>
      <w:i/>
      <w:color w:val="60A0B0"/>
      <w:sz w:val="22"/>
    </w:rPr>
  </w:style>
  <w:style w:type="character" w:customStyle="1" w:styleId="OtherTok">
    <w:name w:val="OtherTok"/>
    <w:basedOn w:val="VerbatimChar"/>
    <w:rsid w:val="00B51C65"/>
    <w:rPr>
      <w:rFonts w:ascii="Consolas" w:hAnsi="Consolas"/>
      <w:color w:val="007020"/>
      <w:sz w:val="22"/>
    </w:rPr>
  </w:style>
  <w:style w:type="character" w:customStyle="1" w:styleId="FunctionTok">
    <w:name w:val="FunctionTok"/>
    <w:basedOn w:val="VerbatimChar"/>
    <w:rsid w:val="00B51C65"/>
    <w:rPr>
      <w:rFonts w:ascii="Consolas" w:hAnsi="Consolas"/>
      <w:color w:val="06287E"/>
      <w:sz w:val="22"/>
    </w:rPr>
  </w:style>
  <w:style w:type="character" w:customStyle="1" w:styleId="VariableTok">
    <w:name w:val="VariableTok"/>
    <w:basedOn w:val="VerbatimChar"/>
    <w:rsid w:val="00B51C65"/>
    <w:rPr>
      <w:rFonts w:ascii="Consolas" w:hAnsi="Consolas"/>
      <w:color w:val="19177C"/>
      <w:sz w:val="22"/>
    </w:rPr>
  </w:style>
  <w:style w:type="character" w:customStyle="1" w:styleId="ControlFlowTok">
    <w:name w:val="ControlFlowTok"/>
    <w:basedOn w:val="VerbatimChar"/>
    <w:rsid w:val="00B51C65"/>
    <w:rPr>
      <w:rFonts w:ascii="Consolas" w:hAnsi="Consolas"/>
      <w:b/>
      <w:color w:val="007020"/>
      <w:sz w:val="22"/>
    </w:rPr>
  </w:style>
  <w:style w:type="character" w:customStyle="1" w:styleId="OperatorTok">
    <w:name w:val="OperatorTok"/>
    <w:basedOn w:val="VerbatimChar"/>
    <w:rsid w:val="00B51C65"/>
    <w:rPr>
      <w:rFonts w:ascii="Consolas" w:hAnsi="Consolas"/>
      <w:color w:val="666666"/>
      <w:sz w:val="22"/>
    </w:rPr>
  </w:style>
  <w:style w:type="character" w:customStyle="1" w:styleId="BuiltInTok">
    <w:name w:val="BuiltInTok"/>
    <w:basedOn w:val="VerbatimChar"/>
    <w:rsid w:val="00B51C65"/>
    <w:rPr>
      <w:rFonts w:ascii="Consolas" w:hAnsi="Consolas"/>
      <w:sz w:val="22"/>
    </w:rPr>
  </w:style>
  <w:style w:type="character" w:customStyle="1" w:styleId="ExtensionTok">
    <w:name w:val="ExtensionTok"/>
    <w:basedOn w:val="VerbatimChar"/>
    <w:rsid w:val="00B51C65"/>
    <w:rPr>
      <w:rFonts w:ascii="Consolas" w:hAnsi="Consolas"/>
      <w:sz w:val="22"/>
    </w:rPr>
  </w:style>
  <w:style w:type="character" w:customStyle="1" w:styleId="PreprocessorTok">
    <w:name w:val="PreprocessorTok"/>
    <w:basedOn w:val="VerbatimChar"/>
    <w:rsid w:val="00B51C65"/>
    <w:rPr>
      <w:rFonts w:ascii="Consolas" w:hAnsi="Consolas"/>
      <w:color w:val="BC7A00"/>
      <w:sz w:val="22"/>
    </w:rPr>
  </w:style>
  <w:style w:type="character" w:customStyle="1" w:styleId="AttributeTok">
    <w:name w:val="AttributeTok"/>
    <w:basedOn w:val="VerbatimChar"/>
    <w:rsid w:val="00B51C65"/>
    <w:rPr>
      <w:rFonts w:ascii="Consolas" w:hAnsi="Consolas"/>
      <w:color w:val="7D9029"/>
      <w:sz w:val="22"/>
    </w:rPr>
  </w:style>
  <w:style w:type="character" w:customStyle="1" w:styleId="RegionMarkerTok">
    <w:name w:val="RegionMarkerTok"/>
    <w:basedOn w:val="VerbatimChar"/>
    <w:rsid w:val="00B51C65"/>
    <w:rPr>
      <w:rFonts w:ascii="Consolas" w:hAnsi="Consolas"/>
      <w:sz w:val="22"/>
    </w:rPr>
  </w:style>
  <w:style w:type="character" w:customStyle="1" w:styleId="InformationTok">
    <w:name w:val="InformationTok"/>
    <w:basedOn w:val="VerbatimChar"/>
    <w:rsid w:val="00B51C65"/>
    <w:rPr>
      <w:rFonts w:ascii="Consolas" w:hAnsi="Consolas"/>
      <w:b/>
      <w:i/>
      <w:color w:val="60A0B0"/>
      <w:sz w:val="22"/>
    </w:rPr>
  </w:style>
  <w:style w:type="character" w:customStyle="1" w:styleId="WarningTok">
    <w:name w:val="WarningTok"/>
    <w:basedOn w:val="VerbatimChar"/>
    <w:rsid w:val="00B51C65"/>
    <w:rPr>
      <w:rFonts w:ascii="Consolas" w:hAnsi="Consolas"/>
      <w:b/>
      <w:i/>
      <w:color w:val="60A0B0"/>
      <w:sz w:val="22"/>
    </w:rPr>
  </w:style>
  <w:style w:type="character" w:customStyle="1" w:styleId="AlertTok">
    <w:name w:val="AlertTok"/>
    <w:basedOn w:val="VerbatimChar"/>
    <w:rsid w:val="00B51C65"/>
    <w:rPr>
      <w:rFonts w:ascii="Consolas" w:hAnsi="Consolas"/>
      <w:b/>
      <w:color w:val="FF0000"/>
      <w:sz w:val="22"/>
    </w:rPr>
  </w:style>
  <w:style w:type="character" w:customStyle="1" w:styleId="ErrorTok">
    <w:name w:val="ErrorTok"/>
    <w:basedOn w:val="VerbatimChar"/>
    <w:rsid w:val="00B51C65"/>
    <w:rPr>
      <w:rFonts w:ascii="Consolas" w:hAnsi="Consolas"/>
      <w:b/>
      <w:color w:val="FF0000"/>
      <w:sz w:val="22"/>
    </w:rPr>
  </w:style>
  <w:style w:type="character" w:customStyle="1" w:styleId="NormalTok">
    <w:name w:val="NormalTok"/>
    <w:basedOn w:val="VerbatimChar"/>
    <w:rsid w:val="00B51C65"/>
    <w:rPr>
      <w:rFonts w:ascii="Consolas" w:hAnsi="Consolas"/>
      <w:sz w:val="22"/>
    </w:rPr>
  </w:style>
  <w:style w:type="paragraph" w:styleId="ListParagraph">
    <w:name w:val="List Paragraph"/>
    <w:aliases w:val="Bullet Points,Liste Paragraf,Citation List"/>
    <w:basedOn w:val="Normal"/>
    <w:link w:val="ListParagraphChar"/>
    <w:uiPriority w:val="1"/>
    <w:qFormat/>
    <w:rsid w:val="00503276"/>
    <w:pPr>
      <w:ind w:left="720"/>
      <w:contextualSpacing/>
    </w:pPr>
  </w:style>
  <w:style w:type="paragraph" w:styleId="Header">
    <w:name w:val="header"/>
    <w:basedOn w:val="Normal"/>
    <w:link w:val="HeaderChar"/>
    <w:uiPriority w:val="99"/>
    <w:unhideWhenUsed/>
    <w:rsid w:val="00E4650C"/>
    <w:pPr>
      <w:tabs>
        <w:tab w:val="center" w:pos="4680"/>
        <w:tab w:val="right" w:pos="9360"/>
      </w:tabs>
    </w:pPr>
  </w:style>
  <w:style w:type="character" w:customStyle="1" w:styleId="HeaderChar">
    <w:name w:val="Header Char"/>
    <w:basedOn w:val="DefaultParagraphFont"/>
    <w:link w:val="Header"/>
    <w:uiPriority w:val="99"/>
    <w:rsid w:val="00E4650C"/>
  </w:style>
  <w:style w:type="paragraph" w:styleId="Footer">
    <w:name w:val="footer"/>
    <w:basedOn w:val="Normal"/>
    <w:link w:val="FooterChar"/>
    <w:uiPriority w:val="99"/>
    <w:unhideWhenUsed/>
    <w:rsid w:val="00E4650C"/>
    <w:pPr>
      <w:tabs>
        <w:tab w:val="center" w:pos="4680"/>
        <w:tab w:val="right" w:pos="9360"/>
      </w:tabs>
    </w:pPr>
  </w:style>
  <w:style w:type="character" w:customStyle="1" w:styleId="FooterChar">
    <w:name w:val="Footer Char"/>
    <w:basedOn w:val="DefaultParagraphFont"/>
    <w:link w:val="Footer"/>
    <w:uiPriority w:val="99"/>
    <w:rsid w:val="00E4650C"/>
  </w:style>
  <w:style w:type="character" w:styleId="CommentReference">
    <w:name w:val="annotation reference"/>
    <w:basedOn w:val="DefaultParagraphFont"/>
    <w:semiHidden/>
    <w:unhideWhenUsed/>
    <w:rsid w:val="000D7EE2"/>
    <w:rPr>
      <w:sz w:val="16"/>
      <w:szCs w:val="16"/>
    </w:rPr>
  </w:style>
  <w:style w:type="paragraph" w:styleId="CommentText">
    <w:name w:val="annotation text"/>
    <w:basedOn w:val="Normal"/>
    <w:link w:val="CommentTextChar"/>
    <w:semiHidden/>
    <w:unhideWhenUsed/>
    <w:rsid w:val="000D7EE2"/>
    <w:rPr>
      <w:sz w:val="20"/>
      <w:szCs w:val="20"/>
    </w:rPr>
  </w:style>
  <w:style w:type="character" w:customStyle="1" w:styleId="CommentTextChar">
    <w:name w:val="Comment Text Char"/>
    <w:basedOn w:val="DefaultParagraphFont"/>
    <w:link w:val="CommentText"/>
    <w:semiHidden/>
    <w:rsid w:val="000D7EE2"/>
    <w:rPr>
      <w:sz w:val="20"/>
      <w:szCs w:val="20"/>
    </w:rPr>
  </w:style>
  <w:style w:type="paragraph" w:styleId="CommentSubject">
    <w:name w:val="annotation subject"/>
    <w:basedOn w:val="CommentText"/>
    <w:next w:val="CommentText"/>
    <w:link w:val="CommentSubjectChar"/>
    <w:semiHidden/>
    <w:unhideWhenUsed/>
    <w:rsid w:val="000D7EE2"/>
    <w:rPr>
      <w:b/>
      <w:bCs/>
    </w:rPr>
  </w:style>
  <w:style w:type="character" w:customStyle="1" w:styleId="CommentSubjectChar">
    <w:name w:val="Comment Subject Char"/>
    <w:basedOn w:val="CommentTextChar"/>
    <w:link w:val="CommentSubject"/>
    <w:semiHidden/>
    <w:rsid w:val="000D7EE2"/>
    <w:rPr>
      <w:b/>
      <w:bCs/>
      <w:sz w:val="20"/>
      <w:szCs w:val="20"/>
    </w:rPr>
  </w:style>
  <w:style w:type="paragraph" w:styleId="BalloonText">
    <w:name w:val="Balloon Text"/>
    <w:basedOn w:val="Normal"/>
    <w:link w:val="BalloonTextChar"/>
    <w:semiHidden/>
    <w:unhideWhenUsed/>
    <w:rsid w:val="000D7EE2"/>
    <w:rPr>
      <w:rFonts w:ascii="Segoe UI" w:hAnsi="Segoe UI" w:cs="Segoe UI"/>
      <w:sz w:val="18"/>
      <w:szCs w:val="18"/>
    </w:rPr>
  </w:style>
  <w:style w:type="character" w:customStyle="1" w:styleId="BalloonTextChar">
    <w:name w:val="Balloon Text Char"/>
    <w:basedOn w:val="DefaultParagraphFont"/>
    <w:link w:val="BalloonText"/>
    <w:semiHidden/>
    <w:rsid w:val="000D7EE2"/>
    <w:rPr>
      <w:rFonts w:ascii="Segoe UI" w:hAnsi="Segoe UI" w:cs="Segoe UI"/>
      <w:sz w:val="18"/>
      <w:szCs w:val="18"/>
    </w:rPr>
  </w:style>
  <w:style w:type="character" w:customStyle="1" w:styleId="BodyTextChar">
    <w:name w:val="Body Text Char"/>
    <w:basedOn w:val="DefaultParagraphFont"/>
    <w:link w:val="BodyText"/>
    <w:rsid w:val="00553A0A"/>
  </w:style>
  <w:style w:type="paragraph" w:styleId="NormalWeb">
    <w:name w:val="Normal (Web)"/>
    <w:basedOn w:val="Normal"/>
    <w:rsid w:val="002C7DF2"/>
    <w:pPr>
      <w:spacing w:before="100" w:beforeAutospacing="1" w:after="100" w:afterAutospacing="1"/>
    </w:pPr>
    <w:rPr>
      <w:rFonts w:ascii="Times New Roman" w:eastAsia="Calibri" w:hAnsi="Times New Roman" w:cs="Times New Roman"/>
      <w:lang w:val="hr-HR" w:eastAsia="hr-HR"/>
    </w:rPr>
  </w:style>
  <w:style w:type="paragraph" w:styleId="NoSpacing">
    <w:name w:val="No Spacing"/>
    <w:uiPriority w:val="1"/>
    <w:qFormat/>
    <w:rsid w:val="00DE2ACA"/>
    <w:pPr>
      <w:spacing w:after="0"/>
    </w:pPr>
    <w:rPr>
      <w:sz w:val="22"/>
      <w:szCs w:val="22"/>
    </w:rPr>
  </w:style>
  <w:style w:type="character" w:customStyle="1" w:styleId="ListParagraphChar">
    <w:name w:val="List Paragraph Char"/>
    <w:aliases w:val="Bullet Points Char,Liste Paragraf Char,Citation List Char"/>
    <w:link w:val="ListParagraph"/>
    <w:uiPriority w:val="1"/>
    <w:locked/>
    <w:rsid w:val="00DE2ACA"/>
  </w:style>
  <w:style w:type="character" w:customStyle="1" w:styleId="TitleChar">
    <w:name w:val="Title Char"/>
    <w:basedOn w:val="DefaultParagraphFont"/>
    <w:link w:val="Title"/>
    <w:uiPriority w:val="10"/>
    <w:rsid w:val="00DE2ACA"/>
    <w:rPr>
      <w:rFonts w:asciiTheme="majorHAnsi" w:eastAsiaTheme="majorEastAsia" w:hAnsiTheme="majorHAnsi" w:cstheme="majorBidi"/>
      <w:b/>
      <w:bCs/>
      <w:color w:val="345A8A" w:themeColor="accent1" w:themeShade="B5"/>
      <w:sz w:val="36"/>
      <w:szCs w:val="36"/>
    </w:rPr>
  </w:style>
  <w:style w:type="table" w:styleId="TableGrid">
    <w:name w:val="Table Grid"/>
    <w:basedOn w:val="TableNormal"/>
    <w:rsid w:val="005612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2E383B"/>
    <w:pPr>
      <w:spacing w:after="240"/>
      <w:ind w:left="482"/>
    </w:pPr>
    <w:rPr>
      <w:rFonts w:eastAsia="Times New Roman" w:cs="Times New Roman"/>
      <w:sz w:val="20"/>
      <w:szCs w:val="20"/>
      <w:lang w:eastAsia="en-GB"/>
    </w:rPr>
  </w:style>
  <w:style w:type="character" w:customStyle="1" w:styleId="UnresolvedMention">
    <w:name w:val="Unresolved Mention"/>
    <w:basedOn w:val="DefaultParagraphFont"/>
    <w:uiPriority w:val="99"/>
    <w:semiHidden/>
    <w:unhideWhenUsed/>
    <w:rsid w:val="0005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599">
      <w:bodyDiv w:val="1"/>
      <w:marLeft w:val="0"/>
      <w:marRight w:val="0"/>
      <w:marTop w:val="0"/>
      <w:marBottom w:val="0"/>
      <w:divBdr>
        <w:top w:val="none" w:sz="0" w:space="0" w:color="auto"/>
        <w:left w:val="none" w:sz="0" w:space="0" w:color="auto"/>
        <w:bottom w:val="none" w:sz="0" w:space="0" w:color="auto"/>
        <w:right w:val="none" w:sz="0" w:space="0" w:color="auto"/>
      </w:divBdr>
    </w:div>
    <w:div w:id="174078919">
      <w:bodyDiv w:val="1"/>
      <w:marLeft w:val="0"/>
      <w:marRight w:val="0"/>
      <w:marTop w:val="0"/>
      <w:marBottom w:val="0"/>
      <w:divBdr>
        <w:top w:val="none" w:sz="0" w:space="0" w:color="auto"/>
        <w:left w:val="none" w:sz="0" w:space="0" w:color="auto"/>
        <w:bottom w:val="none" w:sz="0" w:space="0" w:color="auto"/>
        <w:right w:val="none" w:sz="0" w:space="0" w:color="auto"/>
      </w:divBdr>
    </w:div>
    <w:div w:id="804002540">
      <w:bodyDiv w:val="1"/>
      <w:marLeft w:val="0"/>
      <w:marRight w:val="0"/>
      <w:marTop w:val="0"/>
      <w:marBottom w:val="0"/>
      <w:divBdr>
        <w:top w:val="none" w:sz="0" w:space="0" w:color="auto"/>
        <w:left w:val="none" w:sz="0" w:space="0" w:color="auto"/>
        <w:bottom w:val="none" w:sz="0" w:space="0" w:color="auto"/>
        <w:right w:val="none" w:sz="0" w:space="0" w:color="auto"/>
      </w:divBdr>
    </w:div>
    <w:div w:id="1085881253">
      <w:bodyDiv w:val="1"/>
      <w:marLeft w:val="0"/>
      <w:marRight w:val="0"/>
      <w:marTop w:val="0"/>
      <w:marBottom w:val="0"/>
      <w:divBdr>
        <w:top w:val="none" w:sz="0" w:space="0" w:color="auto"/>
        <w:left w:val="none" w:sz="0" w:space="0" w:color="auto"/>
        <w:bottom w:val="none" w:sz="0" w:space="0" w:color="auto"/>
        <w:right w:val="none" w:sz="0" w:space="0" w:color="auto"/>
      </w:divBdr>
    </w:div>
    <w:div w:id="1163618905">
      <w:bodyDiv w:val="1"/>
      <w:marLeft w:val="0"/>
      <w:marRight w:val="0"/>
      <w:marTop w:val="0"/>
      <w:marBottom w:val="0"/>
      <w:divBdr>
        <w:top w:val="none" w:sz="0" w:space="0" w:color="auto"/>
        <w:left w:val="none" w:sz="0" w:space="0" w:color="auto"/>
        <w:bottom w:val="none" w:sz="0" w:space="0" w:color="auto"/>
        <w:right w:val="none" w:sz="0" w:space="0" w:color="auto"/>
      </w:divBdr>
    </w:div>
    <w:div w:id="1456367111">
      <w:bodyDiv w:val="1"/>
      <w:marLeft w:val="0"/>
      <w:marRight w:val="0"/>
      <w:marTop w:val="0"/>
      <w:marBottom w:val="0"/>
      <w:divBdr>
        <w:top w:val="none" w:sz="0" w:space="0" w:color="auto"/>
        <w:left w:val="none" w:sz="0" w:space="0" w:color="auto"/>
        <w:bottom w:val="none" w:sz="0" w:space="0" w:color="auto"/>
        <w:right w:val="none" w:sz="0" w:space="0" w:color="auto"/>
      </w:divBdr>
    </w:div>
    <w:div w:id="1525172545">
      <w:bodyDiv w:val="1"/>
      <w:marLeft w:val="0"/>
      <w:marRight w:val="0"/>
      <w:marTop w:val="0"/>
      <w:marBottom w:val="0"/>
      <w:divBdr>
        <w:top w:val="none" w:sz="0" w:space="0" w:color="auto"/>
        <w:left w:val="none" w:sz="0" w:space="0" w:color="auto"/>
        <w:bottom w:val="none" w:sz="0" w:space="0" w:color="auto"/>
        <w:right w:val="none" w:sz="0" w:space="0" w:color="auto"/>
      </w:divBdr>
    </w:div>
    <w:div w:id="1646932745">
      <w:bodyDiv w:val="1"/>
      <w:marLeft w:val="0"/>
      <w:marRight w:val="0"/>
      <w:marTop w:val="0"/>
      <w:marBottom w:val="0"/>
      <w:divBdr>
        <w:top w:val="none" w:sz="0" w:space="0" w:color="auto"/>
        <w:left w:val="none" w:sz="0" w:space="0" w:color="auto"/>
        <w:bottom w:val="none" w:sz="0" w:space="0" w:color="auto"/>
        <w:right w:val="none" w:sz="0" w:space="0" w:color="auto"/>
      </w:divBdr>
    </w:div>
    <w:div w:id="1687515836">
      <w:bodyDiv w:val="1"/>
      <w:marLeft w:val="0"/>
      <w:marRight w:val="0"/>
      <w:marTop w:val="0"/>
      <w:marBottom w:val="0"/>
      <w:divBdr>
        <w:top w:val="none" w:sz="0" w:space="0" w:color="auto"/>
        <w:left w:val="none" w:sz="0" w:space="0" w:color="auto"/>
        <w:bottom w:val="none" w:sz="0" w:space="0" w:color="auto"/>
        <w:right w:val="none" w:sz="0" w:space="0" w:color="auto"/>
      </w:divBdr>
    </w:div>
    <w:div w:id="1799684504">
      <w:bodyDiv w:val="1"/>
      <w:marLeft w:val="0"/>
      <w:marRight w:val="0"/>
      <w:marTop w:val="0"/>
      <w:marBottom w:val="0"/>
      <w:divBdr>
        <w:top w:val="none" w:sz="0" w:space="0" w:color="auto"/>
        <w:left w:val="none" w:sz="0" w:space="0" w:color="auto"/>
        <w:bottom w:val="none" w:sz="0" w:space="0" w:color="auto"/>
        <w:right w:val="none" w:sz="0" w:space="0" w:color="auto"/>
      </w:divBdr>
    </w:div>
    <w:div w:id="1947426667">
      <w:bodyDiv w:val="1"/>
      <w:marLeft w:val="0"/>
      <w:marRight w:val="0"/>
      <w:marTop w:val="0"/>
      <w:marBottom w:val="0"/>
      <w:divBdr>
        <w:top w:val="none" w:sz="0" w:space="0" w:color="auto"/>
        <w:left w:val="none" w:sz="0" w:space="0" w:color="auto"/>
        <w:bottom w:val="none" w:sz="0" w:space="0" w:color="auto"/>
        <w:right w:val="none" w:sz="0" w:space="0" w:color="auto"/>
      </w:divBdr>
    </w:div>
    <w:div w:id="1983077274">
      <w:bodyDiv w:val="1"/>
      <w:marLeft w:val="0"/>
      <w:marRight w:val="0"/>
      <w:marTop w:val="0"/>
      <w:marBottom w:val="0"/>
      <w:divBdr>
        <w:top w:val="none" w:sz="0" w:space="0" w:color="auto"/>
        <w:left w:val="none" w:sz="0" w:space="0" w:color="auto"/>
        <w:bottom w:val="none" w:sz="0" w:space="0" w:color="auto"/>
        <w:right w:val="none" w:sz="0" w:space="0" w:color="auto"/>
      </w:divBdr>
    </w:div>
    <w:div w:id="2005082852">
      <w:bodyDiv w:val="1"/>
      <w:marLeft w:val="0"/>
      <w:marRight w:val="0"/>
      <w:marTop w:val="0"/>
      <w:marBottom w:val="0"/>
      <w:divBdr>
        <w:top w:val="none" w:sz="0" w:space="0" w:color="auto"/>
        <w:left w:val="none" w:sz="0" w:space="0" w:color="auto"/>
        <w:bottom w:val="none" w:sz="0" w:space="0" w:color="auto"/>
        <w:right w:val="none" w:sz="0" w:space="0" w:color="auto"/>
      </w:divBdr>
    </w:div>
    <w:div w:id="201583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avazasve.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ravazasve.ba/" TargetMode="External"/><Relationship Id="rId4" Type="http://schemas.openxmlformats.org/officeDocument/2006/relationships/settings" Target="settings.xml"/><Relationship Id="rId9" Type="http://schemas.openxmlformats.org/officeDocument/2006/relationships/hyperlink" Target="mailto:office@pravazasve.b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D980-463B-42FE-B43D-3FFA1DE1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 u BiH/SIF in BiH</dc:creator>
  <cp:lastModifiedBy>Prava za sve</cp:lastModifiedBy>
  <cp:revision>10</cp:revision>
  <cp:lastPrinted>2019-01-31T08:30:00Z</cp:lastPrinted>
  <dcterms:created xsi:type="dcterms:W3CDTF">2020-10-08T07:47:00Z</dcterms:created>
  <dcterms:modified xsi:type="dcterms:W3CDTF">2020-11-05T13:05:00Z</dcterms:modified>
</cp:coreProperties>
</file>